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6" w:rsidRPr="002E4EC8" w:rsidRDefault="00384D66" w:rsidP="00384D66">
      <w:pPr>
        <w:tabs>
          <w:tab w:val="right" w:leader="dot" w:pos="4536"/>
        </w:tabs>
        <w:spacing w:before="120" w:after="240"/>
      </w:pPr>
      <w:r w:rsidRPr="00CC32D8">
        <w:rPr>
          <w:bCs/>
        </w:rPr>
        <w:t>Tên đơn vị:</w:t>
      </w:r>
      <w:r>
        <w:rPr>
          <w:b/>
          <w:bCs/>
        </w:rPr>
        <w:t xml:space="preserve"> </w:t>
      </w:r>
      <w:r w:rsidRPr="002E4EC8">
        <w:rPr>
          <w:bCs/>
        </w:rPr>
        <w:t>…………………………………………………………………………………………</w:t>
      </w:r>
    </w:p>
    <w:tbl>
      <w:tblPr>
        <w:tblW w:w="11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540"/>
        <w:gridCol w:w="1160"/>
        <w:gridCol w:w="1258"/>
        <w:gridCol w:w="1134"/>
        <w:gridCol w:w="1134"/>
      </w:tblGrid>
      <w:tr w:rsidR="00384D66" w:rsidRPr="00153628" w:rsidTr="004B37B0">
        <w:trPr>
          <w:gridAfter w:val="1"/>
          <w:wAfter w:w="1134" w:type="dxa"/>
          <w:trHeight w:val="82"/>
        </w:trPr>
        <w:tc>
          <w:tcPr>
            <w:tcW w:w="450" w:type="dxa"/>
            <w:tcBorders>
              <w:top w:val="single" w:sz="4" w:space="0" w:color="auto"/>
              <w:left w:val="single" w:sz="4" w:space="0" w:color="auto"/>
              <w:bottom w:val="double" w:sz="4" w:space="0" w:color="auto"/>
              <w:right w:val="single" w:sz="4" w:space="0" w:color="auto"/>
            </w:tcBorders>
            <w:shd w:val="clear" w:color="auto" w:fill="D9D9D9"/>
            <w:vAlign w:val="center"/>
          </w:tcPr>
          <w:p w:rsidR="00384D66" w:rsidRPr="00153628" w:rsidRDefault="00384D66" w:rsidP="00A71F45">
            <w:pPr>
              <w:spacing w:before="120" w:after="120"/>
              <w:jc w:val="center"/>
              <w:rPr>
                <w:b/>
                <w:bCs/>
                <w:noProof/>
              </w:rPr>
            </w:pPr>
            <w:r>
              <w:rPr>
                <w:b/>
                <w:bCs/>
                <w:noProof/>
              </w:rPr>
              <w:t>B</w:t>
            </w:r>
          </w:p>
        </w:tc>
        <w:tc>
          <w:tcPr>
            <w:tcW w:w="6540" w:type="dxa"/>
            <w:tcBorders>
              <w:top w:val="single" w:sz="4" w:space="0" w:color="auto"/>
              <w:left w:val="single" w:sz="4" w:space="0" w:color="auto"/>
              <w:bottom w:val="double" w:sz="4" w:space="0" w:color="auto"/>
              <w:right w:val="single" w:sz="4" w:space="0" w:color="auto"/>
            </w:tcBorders>
            <w:shd w:val="clear" w:color="auto" w:fill="D9D9D9"/>
            <w:vAlign w:val="center"/>
          </w:tcPr>
          <w:p w:rsidR="00384D66" w:rsidRPr="006A6F70" w:rsidRDefault="00384D66" w:rsidP="00A71F45">
            <w:pPr>
              <w:pStyle w:val="Heading6"/>
              <w:spacing w:before="120" w:after="120"/>
              <w:jc w:val="center"/>
              <w:rPr>
                <w:rFonts w:ascii="Times New Roman" w:hAnsi="Times New Roman"/>
                <w:sz w:val="24"/>
                <w:szCs w:val="24"/>
              </w:rPr>
            </w:pPr>
            <w:bookmarkStart w:id="0" w:name="TG"/>
            <w:r w:rsidRPr="006A6F70">
              <w:rPr>
                <w:rFonts w:ascii="Times New Roman" w:hAnsi="Times New Roman"/>
                <w:sz w:val="24"/>
                <w:szCs w:val="24"/>
              </w:rPr>
              <w:t>CÔNG TÁC TUYÊN GIÁO</w:t>
            </w:r>
            <w:bookmarkEnd w:id="0"/>
          </w:p>
        </w:tc>
        <w:tc>
          <w:tcPr>
            <w:tcW w:w="1160" w:type="dxa"/>
            <w:tcBorders>
              <w:top w:val="single" w:sz="4" w:space="0" w:color="auto"/>
              <w:left w:val="single" w:sz="4" w:space="0" w:color="auto"/>
              <w:bottom w:val="double" w:sz="4" w:space="0" w:color="auto"/>
              <w:right w:val="single" w:sz="4" w:space="0" w:color="auto"/>
            </w:tcBorders>
            <w:shd w:val="clear" w:color="auto" w:fill="D9D9D9"/>
            <w:vAlign w:val="center"/>
          </w:tcPr>
          <w:p w:rsidR="00384D66" w:rsidRPr="00153628" w:rsidRDefault="00384D66" w:rsidP="00A71F45">
            <w:pPr>
              <w:spacing w:before="120" w:after="120"/>
              <w:jc w:val="center"/>
              <w:rPr>
                <w:b/>
              </w:rPr>
            </w:pPr>
            <w:r w:rsidRPr="00153628">
              <w:rPr>
                <w:b/>
              </w:rPr>
              <w:t>15 điểm</w:t>
            </w:r>
          </w:p>
        </w:tc>
        <w:tc>
          <w:tcPr>
            <w:tcW w:w="1258" w:type="dxa"/>
            <w:tcBorders>
              <w:top w:val="single" w:sz="4" w:space="0" w:color="auto"/>
              <w:left w:val="single" w:sz="4" w:space="0" w:color="auto"/>
              <w:bottom w:val="double" w:sz="4" w:space="0" w:color="auto"/>
              <w:right w:val="single" w:sz="4" w:space="0" w:color="auto"/>
            </w:tcBorders>
            <w:shd w:val="clear" w:color="auto" w:fill="D9D9D9"/>
            <w:vAlign w:val="center"/>
          </w:tcPr>
          <w:p w:rsidR="00384D66" w:rsidRPr="000A693E" w:rsidRDefault="00384D66" w:rsidP="00A71F45">
            <w:pPr>
              <w:spacing w:before="120" w:after="120"/>
              <w:jc w:val="center"/>
              <w:rPr>
                <w:b/>
              </w:rPr>
            </w:pPr>
            <w:r w:rsidRPr="000A693E">
              <w:rPr>
                <w:b/>
              </w:rPr>
              <w:t>Tự chấm</w:t>
            </w:r>
          </w:p>
        </w:tc>
        <w:tc>
          <w:tcPr>
            <w:tcW w:w="1134" w:type="dxa"/>
            <w:tcBorders>
              <w:top w:val="single" w:sz="4" w:space="0" w:color="auto"/>
              <w:left w:val="single" w:sz="4" w:space="0" w:color="auto"/>
              <w:bottom w:val="double" w:sz="4" w:space="0" w:color="auto"/>
              <w:right w:val="single" w:sz="4" w:space="0" w:color="auto"/>
            </w:tcBorders>
            <w:shd w:val="clear" w:color="auto" w:fill="D9D9D9"/>
            <w:vAlign w:val="center"/>
          </w:tcPr>
          <w:p w:rsidR="00384D66" w:rsidRPr="00274111" w:rsidRDefault="00384D66" w:rsidP="00A71F45">
            <w:pPr>
              <w:spacing w:before="120" w:after="120"/>
              <w:jc w:val="center"/>
              <w:rPr>
                <w:b/>
                <w:spacing w:val="-8"/>
              </w:rPr>
            </w:pPr>
            <w:r w:rsidRPr="00274111">
              <w:rPr>
                <w:b/>
                <w:spacing w:val="-8"/>
              </w:rPr>
              <w:t>Lý do trừ</w:t>
            </w:r>
          </w:p>
        </w:tc>
      </w:tr>
      <w:tr w:rsidR="00384D66" w:rsidRPr="00153628" w:rsidTr="004B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627"/>
        </w:trPr>
        <w:tc>
          <w:tcPr>
            <w:tcW w:w="450" w:type="dxa"/>
            <w:tcBorders>
              <w:top w:val="double" w:sz="4" w:space="0" w:color="auto"/>
              <w:left w:val="single" w:sz="4" w:space="0" w:color="auto"/>
              <w:bottom w:val="dotted" w:sz="4" w:space="0" w:color="auto"/>
              <w:right w:val="single" w:sz="4" w:space="0" w:color="auto"/>
            </w:tcBorders>
          </w:tcPr>
          <w:p w:rsidR="00384D66" w:rsidRPr="00153628" w:rsidRDefault="00384D66" w:rsidP="00A71F45">
            <w:pPr>
              <w:spacing w:before="120" w:after="120"/>
              <w:jc w:val="right"/>
            </w:pPr>
            <w:r>
              <w:t>I</w:t>
            </w:r>
          </w:p>
        </w:tc>
        <w:tc>
          <w:tcPr>
            <w:tcW w:w="6540" w:type="dxa"/>
            <w:tcBorders>
              <w:top w:val="double" w:sz="4" w:space="0" w:color="auto"/>
              <w:left w:val="single" w:sz="4" w:space="0" w:color="auto"/>
              <w:bottom w:val="dotted" w:sz="4" w:space="0" w:color="auto"/>
              <w:right w:val="single" w:sz="4" w:space="0" w:color="auto"/>
            </w:tcBorders>
          </w:tcPr>
          <w:p w:rsidR="00384D66" w:rsidRPr="0024102F" w:rsidRDefault="00384D66" w:rsidP="00384D66">
            <w:pPr>
              <w:jc w:val="both"/>
              <w:rPr>
                <w:b/>
                <w:color w:val="000000"/>
                <w:sz w:val="26"/>
                <w:szCs w:val="26"/>
              </w:rPr>
            </w:pPr>
            <w:r w:rsidRPr="0024102F">
              <w:rPr>
                <w:b/>
                <w:color w:val="000000"/>
                <w:sz w:val="26"/>
                <w:szCs w:val="26"/>
              </w:rPr>
              <w:t>Công tác tuyên truyền, giáo dục cho CNVC-LĐ</w:t>
            </w:r>
          </w:p>
          <w:p w:rsidR="00384D66" w:rsidRPr="00153628" w:rsidRDefault="00384D66" w:rsidP="00A71F45">
            <w:pPr>
              <w:tabs>
                <w:tab w:val="left" w:pos="1896"/>
              </w:tabs>
              <w:spacing w:before="120" w:after="120"/>
              <w:jc w:val="both"/>
            </w:pPr>
          </w:p>
        </w:tc>
        <w:tc>
          <w:tcPr>
            <w:tcW w:w="1160" w:type="dxa"/>
            <w:tcBorders>
              <w:top w:val="double" w:sz="4" w:space="0" w:color="auto"/>
              <w:left w:val="single" w:sz="4" w:space="0" w:color="auto"/>
              <w:bottom w:val="dotted" w:sz="4" w:space="0" w:color="auto"/>
              <w:right w:val="single" w:sz="4" w:space="0" w:color="auto"/>
            </w:tcBorders>
            <w:vAlign w:val="center"/>
          </w:tcPr>
          <w:p w:rsidR="00384D66" w:rsidRPr="00384D66" w:rsidRDefault="008313E4" w:rsidP="00A71F45">
            <w:pPr>
              <w:spacing w:before="120" w:after="120"/>
              <w:jc w:val="center"/>
              <w:rPr>
                <w:b/>
                <w:i/>
              </w:rPr>
            </w:pPr>
            <w:r>
              <w:rPr>
                <w:b/>
                <w:i/>
              </w:rPr>
              <w:t>10</w:t>
            </w:r>
            <w:r w:rsidR="00384D66" w:rsidRPr="00384D66">
              <w:rPr>
                <w:b/>
                <w:i/>
              </w:rPr>
              <w:t xml:space="preserve"> điểm</w:t>
            </w:r>
          </w:p>
        </w:tc>
        <w:tc>
          <w:tcPr>
            <w:tcW w:w="1258" w:type="dxa"/>
            <w:tcBorders>
              <w:top w:val="double" w:sz="4" w:space="0" w:color="auto"/>
              <w:left w:val="single" w:sz="4" w:space="0" w:color="auto"/>
              <w:bottom w:val="dotted" w:sz="4" w:space="0" w:color="auto"/>
              <w:right w:val="single" w:sz="4" w:space="0" w:color="auto"/>
            </w:tcBorders>
            <w:vAlign w:val="center"/>
          </w:tcPr>
          <w:p w:rsidR="00384D66" w:rsidRPr="009F2859" w:rsidRDefault="00384D66" w:rsidP="00A71F45">
            <w:pPr>
              <w:tabs>
                <w:tab w:val="left" w:pos="6480"/>
              </w:tabs>
              <w:spacing w:before="120" w:after="120"/>
              <w:jc w:val="center"/>
            </w:pPr>
          </w:p>
        </w:tc>
        <w:tc>
          <w:tcPr>
            <w:tcW w:w="1134" w:type="dxa"/>
            <w:tcBorders>
              <w:top w:val="double" w:sz="4" w:space="0" w:color="auto"/>
              <w:left w:val="single" w:sz="4" w:space="0" w:color="auto"/>
              <w:bottom w:val="dotted" w:sz="4" w:space="0" w:color="auto"/>
              <w:right w:val="single" w:sz="4" w:space="0" w:color="auto"/>
            </w:tcBorders>
            <w:shd w:val="clear" w:color="auto" w:fill="auto"/>
            <w:vAlign w:val="center"/>
          </w:tcPr>
          <w:p w:rsidR="00384D66" w:rsidRPr="009F2859" w:rsidRDefault="00384D66" w:rsidP="00A71F45">
            <w:pPr>
              <w:tabs>
                <w:tab w:val="left" w:pos="6480"/>
              </w:tabs>
              <w:spacing w:before="120" w:after="120"/>
              <w:jc w:val="center"/>
            </w:pPr>
          </w:p>
        </w:tc>
      </w:tr>
      <w:tr w:rsidR="00384D66" w:rsidRPr="00153628" w:rsidTr="004B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8"/>
        </w:trPr>
        <w:tc>
          <w:tcPr>
            <w:tcW w:w="450" w:type="dxa"/>
            <w:tcBorders>
              <w:top w:val="dotted" w:sz="4" w:space="0" w:color="auto"/>
              <w:left w:val="single" w:sz="4" w:space="0" w:color="auto"/>
              <w:bottom w:val="dotted" w:sz="4" w:space="0" w:color="auto"/>
              <w:right w:val="single" w:sz="4" w:space="0" w:color="auto"/>
            </w:tcBorders>
          </w:tcPr>
          <w:p w:rsidR="00384D66" w:rsidRPr="00153628" w:rsidRDefault="00384D66" w:rsidP="00A71F45">
            <w:pPr>
              <w:spacing w:before="120" w:after="120"/>
              <w:jc w:val="right"/>
            </w:pPr>
            <w:r>
              <w:t>1</w:t>
            </w:r>
          </w:p>
        </w:tc>
        <w:tc>
          <w:tcPr>
            <w:tcW w:w="6540" w:type="dxa"/>
            <w:tcBorders>
              <w:top w:val="dotted" w:sz="4" w:space="0" w:color="auto"/>
              <w:left w:val="single" w:sz="4" w:space="0" w:color="auto"/>
              <w:bottom w:val="dotted" w:sz="4" w:space="0" w:color="auto"/>
              <w:right w:val="single" w:sz="4" w:space="0" w:color="auto"/>
            </w:tcBorders>
          </w:tcPr>
          <w:p w:rsidR="00384D66" w:rsidRPr="00384D66" w:rsidRDefault="00384D66" w:rsidP="00384D66">
            <w:pPr>
              <w:tabs>
                <w:tab w:val="right" w:pos="1260"/>
              </w:tabs>
              <w:jc w:val="both"/>
              <w:rPr>
                <w:i/>
                <w:color w:val="000000"/>
                <w:sz w:val="26"/>
                <w:szCs w:val="26"/>
              </w:rPr>
            </w:pPr>
            <w:r w:rsidRPr="0024102F">
              <w:rPr>
                <w:color w:val="000000"/>
                <w:sz w:val="26"/>
                <w:szCs w:val="26"/>
              </w:rPr>
              <w:t xml:space="preserve">Có 80% trở lên số đoàn viên công đòan, người lao động được phổ biến, cung cấp thông tin, tuyên truyền, đường lối, chủ trương của Đảng, chính sách, pháp luật của Nhà nước; chủ trương Nghị quyết của tổ chức Công đoàn; các quy định pháp luật liên quan đến lao động và công đoàn. Tổ chức các hoạt động tuyên truyền, giáo dục nhân các sự kiện quan trọng của đất nước và tổ chức Công đoàn, các ngày Lễ, ngày kỷ niệm. Tuyên truyền </w:t>
            </w:r>
            <w:r w:rsidRPr="0024102F">
              <w:rPr>
                <w:rFonts w:eastAsia="Calibri"/>
                <w:color w:val="000000"/>
                <w:sz w:val="27"/>
                <w:szCs w:val="27"/>
                <w:lang w:val="vi-VN"/>
              </w:rPr>
              <w:t>Đại hội Đảng các cấp tiến đến Đại hội XIII Đảng Cộng sản Việt Nam</w:t>
            </w:r>
            <w:r w:rsidRPr="0024102F">
              <w:rPr>
                <w:rFonts w:eastAsia="Calibri"/>
                <w:color w:val="000000"/>
                <w:sz w:val="27"/>
                <w:szCs w:val="27"/>
              </w:rPr>
              <w:t xml:space="preserve">. </w:t>
            </w:r>
          </w:p>
        </w:tc>
        <w:tc>
          <w:tcPr>
            <w:tcW w:w="1160" w:type="dxa"/>
            <w:tcBorders>
              <w:top w:val="dotted" w:sz="4" w:space="0" w:color="auto"/>
              <w:left w:val="single" w:sz="4" w:space="0" w:color="auto"/>
              <w:bottom w:val="dotted" w:sz="4" w:space="0" w:color="auto"/>
              <w:right w:val="single" w:sz="4" w:space="0" w:color="auto"/>
            </w:tcBorders>
            <w:vAlign w:val="center"/>
          </w:tcPr>
          <w:p w:rsidR="00384D66" w:rsidRPr="00B04AE6" w:rsidRDefault="00384D66" w:rsidP="00A71F45">
            <w:pPr>
              <w:spacing w:before="120" w:after="120"/>
              <w:jc w:val="center"/>
              <w:rPr>
                <w:i/>
              </w:rPr>
            </w:pPr>
            <w:r>
              <w:rPr>
                <w:i/>
              </w:rPr>
              <w:t>1</w:t>
            </w:r>
            <w:r w:rsidRPr="00B04AE6">
              <w:rPr>
                <w:i/>
              </w:rPr>
              <w:t xml:space="preserve"> điểm</w:t>
            </w:r>
          </w:p>
        </w:tc>
        <w:tc>
          <w:tcPr>
            <w:tcW w:w="1258" w:type="dxa"/>
            <w:tcBorders>
              <w:top w:val="dotted" w:sz="4" w:space="0" w:color="auto"/>
              <w:left w:val="single" w:sz="4" w:space="0" w:color="auto"/>
              <w:bottom w:val="dotted" w:sz="4" w:space="0" w:color="auto"/>
              <w:right w:val="single" w:sz="4" w:space="0" w:color="auto"/>
            </w:tcBorders>
            <w:vAlign w:val="center"/>
          </w:tcPr>
          <w:p w:rsidR="00384D66" w:rsidRPr="009F2859" w:rsidRDefault="00384D66"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84D66" w:rsidRPr="009F2859" w:rsidRDefault="00384D66"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4D66" w:rsidRPr="00153628" w:rsidTr="004B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8"/>
        </w:trPr>
        <w:tc>
          <w:tcPr>
            <w:tcW w:w="450" w:type="dxa"/>
            <w:tcBorders>
              <w:top w:val="dotted" w:sz="4" w:space="0" w:color="auto"/>
              <w:left w:val="single" w:sz="4" w:space="0" w:color="auto"/>
              <w:bottom w:val="dotted" w:sz="4" w:space="0" w:color="auto"/>
              <w:right w:val="single" w:sz="4" w:space="0" w:color="auto"/>
            </w:tcBorders>
          </w:tcPr>
          <w:p w:rsidR="00384D66" w:rsidRPr="00153628" w:rsidRDefault="00384D66" w:rsidP="00A71F45">
            <w:pPr>
              <w:spacing w:before="120" w:after="120"/>
              <w:jc w:val="right"/>
            </w:pPr>
            <w:r>
              <w:t>2</w:t>
            </w:r>
          </w:p>
        </w:tc>
        <w:tc>
          <w:tcPr>
            <w:tcW w:w="6540" w:type="dxa"/>
            <w:tcBorders>
              <w:top w:val="dotted" w:sz="4" w:space="0" w:color="auto"/>
              <w:left w:val="single" w:sz="4" w:space="0" w:color="auto"/>
              <w:bottom w:val="dotted" w:sz="4" w:space="0" w:color="auto"/>
              <w:right w:val="single" w:sz="4" w:space="0" w:color="auto"/>
            </w:tcBorders>
          </w:tcPr>
          <w:p w:rsidR="00384D66" w:rsidRPr="0088023F" w:rsidRDefault="00384D66" w:rsidP="00384D66">
            <w:pPr>
              <w:tabs>
                <w:tab w:val="left" w:pos="1896"/>
              </w:tabs>
              <w:spacing w:before="120" w:after="120"/>
              <w:jc w:val="both"/>
            </w:pPr>
            <w:r w:rsidRPr="0024102F">
              <w:rPr>
                <w:color w:val="000000"/>
                <w:sz w:val="26"/>
                <w:szCs w:val="26"/>
              </w:rPr>
              <w:t xml:space="preserve">Đẩy mạnh thực hiện việc học tập và làm theo tư tưởng, đạo đức, phong cách Hồ Chí Minh gắn với cuộc vận động: “Người tốt, việc tốt </w:t>
            </w:r>
            <w:r w:rsidRPr="0024102F">
              <w:rPr>
                <w:i/>
                <w:color w:val="000000"/>
                <w:sz w:val="26"/>
                <w:szCs w:val="26"/>
              </w:rPr>
              <w:t>(có kế hoạch nội dung cụ thể, thiết thực, có tổ chức biểu dương</w:t>
            </w:r>
            <w:r w:rsidR="00266769">
              <w:rPr>
                <w:i/>
                <w:color w:val="000000"/>
                <w:sz w:val="26"/>
                <w:szCs w:val="26"/>
              </w:rPr>
              <w:t xml:space="preserve"> khen thưởng gương CBVC-LĐ điển hình, tiêu biểu tại C</w:t>
            </w:r>
            <w:r w:rsidRPr="0024102F">
              <w:rPr>
                <w:i/>
                <w:color w:val="000000"/>
                <w:sz w:val="26"/>
                <w:szCs w:val="26"/>
              </w:rPr>
              <w:t xml:space="preserve">ông đoàn </w:t>
            </w:r>
            <w:r>
              <w:rPr>
                <w:i/>
                <w:color w:val="000000"/>
                <w:sz w:val="26"/>
                <w:szCs w:val="26"/>
              </w:rPr>
              <w:t>ĐHQG-HCM</w:t>
            </w:r>
            <w:r w:rsidRPr="0024102F">
              <w:rPr>
                <w:i/>
                <w:color w:val="000000"/>
                <w:sz w:val="26"/>
                <w:szCs w:val="26"/>
              </w:rPr>
              <w:t>)</w:t>
            </w:r>
            <w:r w:rsidRPr="0024102F">
              <w:rPr>
                <w:color w:val="000000"/>
                <w:sz w:val="26"/>
                <w:szCs w:val="26"/>
              </w:rPr>
              <w:t>.</w:t>
            </w:r>
          </w:p>
        </w:tc>
        <w:tc>
          <w:tcPr>
            <w:tcW w:w="1160" w:type="dxa"/>
            <w:tcBorders>
              <w:top w:val="dotted" w:sz="4" w:space="0" w:color="auto"/>
              <w:left w:val="single" w:sz="4" w:space="0" w:color="auto"/>
              <w:bottom w:val="dotted" w:sz="4" w:space="0" w:color="auto"/>
              <w:right w:val="single" w:sz="4" w:space="0" w:color="auto"/>
            </w:tcBorders>
            <w:vAlign w:val="center"/>
          </w:tcPr>
          <w:p w:rsidR="00384D66" w:rsidRPr="00B04AE6" w:rsidRDefault="00384D66" w:rsidP="00A71F45">
            <w:pPr>
              <w:spacing w:before="120" w:after="120"/>
              <w:jc w:val="center"/>
              <w:rPr>
                <w:i/>
              </w:rPr>
            </w:pPr>
            <w:r>
              <w:rPr>
                <w:i/>
              </w:rPr>
              <w:t>1</w:t>
            </w:r>
            <w:r w:rsidRPr="00B04AE6">
              <w:rPr>
                <w:i/>
              </w:rPr>
              <w:t xml:space="preserve"> điểm</w:t>
            </w:r>
          </w:p>
        </w:tc>
        <w:tc>
          <w:tcPr>
            <w:tcW w:w="1258" w:type="dxa"/>
            <w:tcBorders>
              <w:top w:val="dotted" w:sz="4" w:space="0" w:color="auto"/>
              <w:left w:val="single" w:sz="4" w:space="0" w:color="auto"/>
              <w:bottom w:val="dotted" w:sz="4" w:space="0" w:color="auto"/>
              <w:right w:val="single" w:sz="4" w:space="0" w:color="auto"/>
            </w:tcBorders>
            <w:vAlign w:val="center"/>
          </w:tcPr>
          <w:p w:rsidR="00384D66" w:rsidRPr="009F2859" w:rsidRDefault="00384D66"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84D66" w:rsidRDefault="00384D66"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4D66" w:rsidRPr="00153628" w:rsidTr="004B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8"/>
        </w:trPr>
        <w:tc>
          <w:tcPr>
            <w:tcW w:w="450" w:type="dxa"/>
            <w:tcBorders>
              <w:top w:val="dotted" w:sz="4" w:space="0" w:color="auto"/>
              <w:left w:val="single" w:sz="4" w:space="0" w:color="auto"/>
              <w:bottom w:val="dotted" w:sz="4" w:space="0" w:color="auto"/>
              <w:right w:val="single" w:sz="4" w:space="0" w:color="auto"/>
            </w:tcBorders>
          </w:tcPr>
          <w:p w:rsidR="00384D66" w:rsidRPr="00153628" w:rsidRDefault="00384D66" w:rsidP="00A71F45">
            <w:pPr>
              <w:spacing w:before="120" w:after="120"/>
              <w:jc w:val="right"/>
            </w:pPr>
            <w:r>
              <w:t>3</w:t>
            </w:r>
          </w:p>
        </w:tc>
        <w:tc>
          <w:tcPr>
            <w:tcW w:w="6540" w:type="dxa"/>
            <w:tcBorders>
              <w:top w:val="dotted" w:sz="4" w:space="0" w:color="auto"/>
              <w:left w:val="single" w:sz="4" w:space="0" w:color="auto"/>
              <w:bottom w:val="dotted" w:sz="4" w:space="0" w:color="auto"/>
              <w:right w:val="single" w:sz="4" w:space="0" w:color="auto"/>
            </w:tcBorders>
          </w:tcPr>
          <w:p w:rsidR="00384D66" w:rsidRPr="00153628" w:rsidRDefault="00384D66" w:rsidP="00384D66">
            <w:pPr>
              <w:tabs>
                <w:tab w:val="left" w:pos="-1434"/>
              </w:tabs>
              <w:spacing w:before="120" w:after="120"/>
              <w:ind w:left="6"/>
              <w:jc w:val="both"/>
            </w:pPr>
            <w:r w:rsidRPr="0024102F">
              <w:rPr>
                <w:color w:val="000000"/>
                <w:sz w:val="26"/>
                <w:szCs w:val="26"/>
              </w:rPr>
              <w:t xml:space="preserve">Tổ chức hoạt động kỷ niệm các ngày Lễ lớn trong năm và tham gia các hoạt động do </w:t>
            </w:r>
            <w:r>
              <w:rPr>
                <w:color w:val="000000"/>
                <w:sz w:val="26"/>
                <w:szCs w:val="26"/>
              </w:rPr>
              <w:t>Công đoàn ĐHQG-HCM</w:t>
            </w:r>
            <w:r w:rsidRPr="0024102F">
              <w:rPr>
                <w:color w:val="000000"/>
                <w:sz w:val="26"/>
                <w:szCs w:val="26"/>
              </w:rPr>
              <w:t xml:space="preserve"> tổ chức </w:t>
            </w:r>
            <w:r w:rsidRPr="0024102F">
              <w:rPr>
                <w:i/>
                <w:color w:val="000000"/>
                <w:sz w:val="26"/>
                <w:szCs w:val="26"/>
              </w:rPr>
              <w:t xml:space="preserve">(90 năm thành lập Đảng Cộng sản Việt Nam, 45 năm Ngày giải phóng miền Nam, thống nhất đất nước (30/4/1975 - 30/4/2020) và 130 năm Ngày sinh Chủ tịch Hồ Chí Minh (19/5/1890 19/5/2020); 91 năm ngày thành lập Công đoàn Việt Nam; </w:t>
            </w:r>
            <w:r w:rsidRPr="0024102F">
              <w:rPr>
                <w:bCs/>
                <w:i/>
                <w:color w:val="000000"/>
                <w:sz w:val="26"/>
                <w:szCs w:val="26"/>
              </w:rPr>
              <w:t>132 năm Ngày sinh Chủ tịch Tôn Đức Thắng</w:t>
            </w:r>
            <w:r w:rsidRPr="0024102F">
              <w:rPr>
                <w:i/>
                <w:color w:val="000000"/>
                <w:sz w:val="26"/>
                <w:szCs w:val="26"/>
              </w:rPr>
              <w:t xml:space="preserve"> </w:t>
            </w:r>
            <w:r w:rsidRPr="0024102F">
              <w:rPr>
                <w:bCs/>
                <w:i/>
                <w:color w:val="000000"/>
                <w:sz w:val="26"/>
                <w:szCs w:val="26"/>
              </w:rPr>
              <w:t>(20/8/1888 – 20/8/2020)…)</w:t>
            </w:r>
            <w:r w:rsidRPr="0024102F">
              <w:rPr>
                <w:i/>
                <w:color w:val="000000"/>
                <w:sz w:val="26"/>
                <w:szCs w:val="26"/>
              </w:rPr>
              <w:t>.</w:t>
            </w:r>
          </w:p>
        </w:tc>
        <w:tc>
          <w:tcPr>
            <w:tcW w:w="1160" w:type="dxa"/>
            <w:tcBorders>
              <w:top w:val="dotted" w:sz="4" w:space="0" w:color="auto"/>
              <w:left w:val="single" w:sz="4" w:space="0" w:color="auto"/>
              <w:bottom w:val="dotted" w:sz="4" w:space="0" w:color="auto"/>
              <w:right w:val="single" w:sz="4" w:space="0" w:color="auto"/>
            </w:tcBorders>
            <w:vAlign w:val="center"/>
          </w:tcPr>
          <w:p w:rsidR="00384D66" w:rsidRPr="00B04AE6" w:rsidRDefault="004B37B0" w:rsidP="00A71F45">
            <w:pPr>
              <w:spacing w:before="120" w:after="120"/>
              <w:jc w:val="center"/>
              <w:rPr>
                <w:i/>
              </w:rPr>
            </w:pPr>
            <w:r>
              <w:rPr>
                <w:i/>
              </w:rPr>
              <w:t>1</w:t>
            </w:r>
            <w:r w:rsidR="00384D66" w:rsidRPr="00B04AE6">
              <w:rPr>
                <w:i/>
              </w:rPr>
              <w:t xml:space="preserve"> điểm</w:t>
            </w:r>
          </w:p>
        </w:tc>
        <w:tc>
          <w:tcPr>
            <w:tcW w:w="1258" w:type="dxa"/>
            <w:tcBorders>
              <w:top w:val="dotted" w:sz="4" w:space="0" w:color="auto"/>
              <w:left w:val="single" w:sz="4" w:space="0" w:color="auto"/>
              <w:bottom w:val="dotted" w:sz="4" w:space="0" w:color="auto"/>
              <w:right w:val="single" w:sz="4" w:space="0" w:color="auto"/>
            </w:tcBorders>
            <w:vAlign w:val="center"/>
          </w:tcPr>
          <w:p w:rsidR="00384D66" w:rsidRPr="009F2859" w:rsidRDefault="00384D66"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84D66" w:rsidRPr="009F2859" w:rsidRDefault="00384D66"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4D66" w:rsidRPr="00153628" w:rsidTr="004B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8"/>
        </w:trPr>
        <w:tc>
          <w:tcPr>
            <w:tcW w:w="450" w:type="dxa"/>
            <w:tcBorders>
              <w:top w:val="dotted" w:sz="4" w:space="0" w:color="auto"/>
              <w:left w:val="single" w:sz="4" w:space="0" w:color="auto"/>
              <w:bottom w:val="dotted" w:sz="4" w:space="0" w:color="auto"/>
              <w:right w:val="single" w:sz="4" w:space="0" w:color="auto"/>
            </w:tcBorders>
          </w:tcPr>
          <w:p w:rsidR="00384D66" w:rsidRPr="00153628" w:rsidRDefault="00384D66" w:rsidP="00A71F45">
            <w:pPr>
              <w:spacing w:before="120" w:after="120"/>
              <w:jc w:val="right"/>
            </w:pPr>
            <w:r>
              <w:t>4</w:t>
            </w:r>
          </w:p>
        </w:tc>
        <w:tc>
          <w:tcPr>
            <w:tcW w:w="6540" w:type="dxa"/>
            <w:tcBorders>
              <w:top w:val="dotted" w:sz="4" w:space="0" w:color="auto"/>
              <w:left w:val="single" w:sz="4" w:space="0" w:color="auto"/>
              <w:bottom w:val="dotted" w:sz="4" w:space="0" w:color="auto"/>
              <w:right w:val="single" w:sz="4" w:space="0" w:color="auto"/>
            </w:tcBorders>
          </w:tcPr>
          <w:p w:rsidR="00384D66" w:rsidRPr="00153628" w:rsidRDefault="00384D66" w:rsidP="00A71F45">
            <w:pPr>
              <w:tabs>
                <w:tab w:val="left" w:pos="-1434"/>
              </w:tabs>
              <w:spacing w:before="120" w:after="120"/>
              <w:ind w:left="6"/>
              <w:jc w:val="both"/>
            </w:pPr>
            <w:r>
              <w:t>Tuyên truyền, vận động cán bộ, công chức, viên chức, người lao động hoặc tập nâng cao trình độ, chuyên môn; có chính sách khuyến khích cán bộ, công chức, viên chức, người lao động trong học tập.</w:t>
            </w:r>
          </w:p>
        </w:tc>
        <w:tc>
          <w:tcPr>
            <w:tcW w:w="1160" w:type="dxa"/>
            <w:tcBorders>
              <w:top w:val="dotted" w:sz="4" w:space="0" w:color="auto"/>
              <w:left w:val="single" w:sz="4" w:space="0" w:color="auto"/>
              <w:bottom w:val="dotted" w:sz="4" w:space="0" w:color="auto"/>
              <w:right w:val="single" w:sz="4" w:space="0" w:color="auto"/>
            </w:tcBorders>
            <w:vAlign w:val="center"/>
          </w:tcPr>
          <w:p w:rsidR="00384D66" w:rsidRPr="00B04AE6" w:rsidRDefault="004B37B0" w:rsidP="00A71F45">
            <w:pPr>
              <w:spacing w:before="120" w:after="120"/>
              <w:jc w:val="center"/>
              <w:rPr>
                <w:i/>
              </w:rPr>
            </w:pPr>
            <w:r>
              <w:rPr>
                <w:i/>
              </w:rPr>
              <w:t>1</w:t>
            </w:r>
            <w:r w:rsidR="00384D66" w:rsidRPr="00B04AE6">
              <w:rPr>
                <w:i/>
              </w:rPr>
              <w:t xml:space="preserve"> điểm</w:t>
            </w:r>
          </w:p>
        </w:tc>
        <w:tc>
          <w:tcPr>
            <w:tcW w:w="1258" w:type="dxa"/>
            <w:tcBorders>
              <w:top w:val="dotted" w:sz="4" w:space="0" w:color="auto"/>
              <w:left w:val="single" w:sz="4" w:space="0" w:color="auto"/>
              <w:bottom w:val="dotted" w:sz="4" w:space="0" w:color="auto"/>
              <w:right w:val="single" w:sz="4" w:space="0" w:color="auto"/>
            </w:tcBorders>
            <w:vAlign w:val="center"/>
          </w:tcPr>
          <w:p w:rsidR="00384D66" w:rsidRPr="009F2859" w:rsidRDefault="00384D66"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84D66" w:rsidRPr="009F2859" w:rsidRDefault="00384D66"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4D66" w:rsidRPr="00153628" w:rsidTr="004B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8"/>
        </w:trPr>
        <w:tc>
          <w:tcPr>
            <w:tcW w:w="450" w:type="dxa"/>
            <w:tcBorders>
              <w:top w:val="dotted" w:sz="4" w:space="0" w:color="auto"/>
              <w:left w:val="single" w:sz="4" w:space="0" w:color="auto"/>
              <w:bottom w:val="dotted" w:sz="4" w:space="0" w:color="auto"/>
              <w:right w:val="single" w:sz="4" w:space="0" w:color="auto"/>
            </w:tcBorders>
          </w:tcPr>
          <w:p w:rsidR="00384D66" w:rsidRPr="00201BCF" w:rsidRDefault="004B37B0" w:rsidP="00A71F45">
            <w:pPr>
              <w:spacing w:before="120" w:after="120"/>
              <w:jc w:val="right"/>
            </w:pPr>
            <w:r>
              <w:t>5</w:t>
            </w:r>
          </w:p>
        </w:tc>
        <w:tc>
          <w:tcPr>
            <w:tcW w:w="6540" w:type="dxa"/>
            <w:tcBorders>
              <w:top w:val="dotted" w:sz="4" w:space="0" w:color="auto"/>
              <w:left w:val="single" w:sz="4" w:space="0" w:color="auto"/>
              <w:bottom w:val="dotted" w:sz="4" w:space="0" w:color="auto"/>
              <w:right w:val="single" w:sz="4" w:space="0" w:color="auto"/>
            </w:tcBorders>
          </w:tcPr>
          <w:p w:rsidR="00384D66" w:rsidRPr="00201BCF" w:rsidRDefault="00384D66" w:rsidP="00A71F45">
            <w:pPr>
              <w:spacing w:before="120" w:after="120"/>
              <w:jc w:val="both"/>
              <w:rPr>
                <w:bCs/>
              </w:rPr>
            </w:pPr>
            <w:r w:rsidRPr="00201BCF">
              <w:rPr>
                <w:bCs/>
              </w:rPr>
              <w:t>Phối hợp với Thủ trưởng đơn vị tổ chức và vận động cán bộ, công chức, viên chức, người lao động chấp hành tốt các hoạt động xây dựng đời sống văn hóa trong đơn vị, các hoạt động nâng cao đời sống tinh thần cho cán bộ, công chức, viên chức, người lao động.</w:t>
            </w:r>
          </w:p>
          <w:p w:rsidR="00384D66" w:rsidRPr="00201BCF" w:rsidRDefault="00384D66" w:rsidP="00A71F45">
            <w:pPr>
              <w:numPr>
                <w:ilvl w:val="0"/>
                <w:numId w:val="1"/>
              </w:numPr>
              <w:spacing w:before="120" w:after="120"/>
              <w:jc w:val="both"/>
              <w:rPr>
                <w:bCs/>
              </w:rPr>
            </w:pPr>
            <w:r w:rsidRPr="00201BCF">
              <w:rPr>
                <w:bCs/>
              </w:rPr>
              <w:t>Tổ chức và vận động cán bộ, công chức, viên chức, người lao động chấp hành tốt các hoạt động xây dựng đời sống văn hóa trong đơn vị</w:t>
            </w:r>
          </w:p>
          <w:p w:rsidR="00384D66" w:rsidRPr="00201BCF" w:rsidRDefault="00384D66" w:rsidP="00A71F45">
            <w:pPr>
              <w:numPr>
                <w:ilvl w:val="0"/>
                <w:numId w:val="1"/>
              </w:numPr>
              <w:spacing w:before="120" w:after="120"/>
              <w:jc w:val="both"/>
              <w:rPr>
                <w:bCs/>
              </w:rPr>
            </w:pPr>
            <w:r w:rsidRPr="00201BCF">
              <w:rPr>
                <w:bCs/>
              </w:rPr>
              <w:t xml:space="preserve">Tổ chức các hoạt động thể dục thể thao, văn nghệ tại đơn </w:t>
            </w:r>
            <w:r w:rsidRPr="00201BCF">
              <w:rPr>
                <w:bCs/>
              </w:rPr>
              <w:lastRenderedPageBreak/>
              <w:t>vị</w:t>
            </w:r>
            <w:r w:rsidR="005A06C2" w:rsidRPr="00201BCF">
              <w:rPr>
                <w:bCs/>
              </w:rPr>
              <w:t>, vận động “Người Việt Nam ưu tiên dùng hàng Việt Nam”, “Phong trào toàn dân bảo vệ an ninh tổ quốc”.</w:t>
            </w:r>
          </w:p>
          <w:p w:rsidR="00201BCF" w:rsidRPr="00201BCF" w:rsidRDefault="00201BCF" w:rsidP="00201BCF">
            <w:pPr>
              <w:pStyle w:val="ListParagraph"/>
              <w:numPr>
                <w:ilvl w:val="0"/>
                <w:numId w:val="1"/>
              </w:numPr>
              <w:jc w:val="both"/>
              <w:rPr>
                <w:color w:val="000000"/>
                <w:sz w:val="26"/>
                <w:szCs w:val="26"/>
              </w:rPr>
            </w:pPr>
            <w:r w:rsidRPr="00201BCF">
              <w:rPr>
                <w:color w:val="000000"/>
                <w:sz w:val="26"/>
                <w:szCs w:val="26"/>
              </w:rPr>
              <w:t>T</w:t>
            </w:r>
            <w:r w:rsidRPr="00201BCF">
              <w:rPr>
                <w:color w:val="000000"/>
                <w:sz w:val="26"/>
                <w:szCs w:val="26"/>
                <w:lang w:val="vi-VN"/>
              </w:rPr>
              <w:t xml:space="preserve">ổ chức </w:t>
            </w:r>
            <w:r w:rsidRPr="00201BCF">
              <w:rPr>
                <w:color w:val="000000"/>
                <w:sz w:val="26"/>
                <w:szCs w:val="26"/>
              </w:rPr>
              <w:t>thực hiện chủ đề năm 2020</w:t>
            </w:r>
            <w:r w:rsidRPr="00201BCF">
              <w:rPr>
                <w:color w:val="000000"/>
                <w:sz w:val="26"/>
                <w:szCs w:val="26"/>
                <w:lang w:val="vi-VN"/>
              </w:rPr>
              <w:t xml:space="preserve"> </w:t>
            </w:r>
            <w:r w:rsidRPr="00201BCF">
              <w:rPr>
                <w:color w:val="000000"/>
                <w:sz w:val="26"/>
                <w:szCs w:val="26"/>
              </w:rPr>
              <w:t xml:space="preserve">của Thành phố “Năm đẩy mạnh hoạt động văn hóa và xây dựng nếp sống văn minh đô thị” </w:t>
            </w:r>
            <w:r w:rsidRPr="00201BCF">
              <w:rPr>
                <w:color w:val="000000"/>
                <w:sz w:val="26"/>
                <w:szCs w:val="26"/>
                <w:lang w:val="vi-VN"/>
              </w:rPr>
              <w:t>trong C</w:t>
            </w:r>
            <w:r w:rsidRPr="00201BCF">
              <w:rPr>
                <w:color w:val="000000"/>
                <w:sz w:val="26"/>
                <w:szCs w:val="26"/>
              </w:rPr>
              <w:t>N</w:t>
            </w:r>
            <w:r w:rsidRPr="00201BCF">
              <w:rPr>
                <w:color w:val="000000"/>
                <w:sz w:val="26"/>
                <w:szCs w:val="26"/>
                <w:lang w:val="vi-VN"/>
              </w:rPr>
              <w:t>VC-LĐ Thành phố</w:t>
            </w:r>
            <w:r w:rsidRPr="00201BCF">
              <w:rPr>
                <w:color w:val="000000"/>
                <w:sz w:val="26"/>
                <w:szCs w:val="26"/>
              </w:rPr>
              <w:t xml:space="preserve">; tiếp tục thực hiện Chỉ thị 19-CT/TU của Thành ủy và cuộc vận động “chống rác thải nhựa”. </w:t>
            </w:r>
          </w:p>
          <w:p w:rsidR="00384D66" w:rsidRPr="00201BCF" w:rsidRDefault="00384D66" w:rsidP="00A71F45">
            <w:pPr>
              <w:numPr>
                <w:ilvl w:val="0"/>
                <w:numId w:val="1"/>
              </w:numPr>
              <w:spacing w:before="120" w:after="120"/>
              <w:jc w:val="both"/>
              <w:rPr>
                <w:bCs/>
              </w:rPr>
            </w:pPr>
            <w:r w:rsidRPr="00201BCF">
              <w:rPr>
                <w:bCs/>
              </w:rPr>
              <w:t>Tham gia các hoạt động do CĐ cấp trên tổ chức như:</w:t>
            </w:r>
          </w:p>
          <w:p w:rsidR="00384D66" w:rsidRPr="00201BCF" w:rsidRDefault="00384D66" w:rsidP="00A71F45">
            <w:pPr>
              <w:spacing w:before="120" w:after="120"/>
              <w:ind w:left="720"/>
              <w:jc w:val="both"/>
              <w:rPr>
                <w:spacing w:val="8"/>
                <w:sz w:val="26"/>
                <w:szCs w:val="26"/>
              </w:rPr>
            </w:pPr>
            <w:r w:rsidRPr="00201BCF">
              <w:rPr>
                <w:sz w:val="26"/>
                <w:szCs w:val="26"/>
              </w:rPr>
              <w:t xml:space="preserve">+ Tham gia </w:t>
            </w:r>
            <w:r w:rsidRPr="00201BCF">
              <w:rPr>
                <w:spacing w:val="8"/>
                <w:sz w:val="26"/>
                <w:szCs w:val="26"/>
              </w:rPr>
              <w:t>Hội thi “Tìm hiểu pháp luật lao động” – năm 201</w:t>
            </w:r>
            <w:r w:rsidR="005A06C2" w:rsidRPr="00201BCF">
              <w:rPr>
                <w:spacing w:val="8"/>
                <w:sz w:val="26"/>
                <w:szCs w:val="26"/>
              </w:rPr>
              <w:t>9</w:t>
            </w:r>
            <w:r w:rsidRPr="00201BCF">
              <w:rPr>
                <w:spacing w:val="8"/>
                <w:sz w:val="26"/>
                <w:szCs w:val="26"/>
              </w:rPr>
              <w:t>.</w:t>
            </w:r>
          </w:p>
          <w:p w:rsidR="00384D66" w:rsidRPr="00201BCF" w:rsidRDefault="00384D66" w:rsidP="00A71F45">
            <w:pPr>
              <w:spacing w:before="120" w:after="120"/>
              <w:ind w:left="720"/>
              <w:jc w:val="both"/>
            </w:pPr>
            <w:r w:rsidRPr="00201BCF">
              <w:rPr>
                <w:spacing w:val="8"/>
                <w:sz w:val="26"/>
                <w:szCs w:val="26"/>
              </w:rPr>
              <w:t xml:space="preserve">+ </w:t>
            </w:r>
            <w:r w:rsidRPr="00201BCF">
              <w:t>Tham dự buổi tuyên tr</w:t>
            </w:r>
            <w:r w:rsidR="005A06C2" w:rsidRPr="00201BCF">
              <w:t>uyền pháp luật năm 2019</w:t>
            </w:r>
            <w:r w:rsidRPr="00201BCF">
              <w:t>.</w:t>
            </w:r>
          </w:p>
          <w:p w:rsidR="00384D66" w:rsidRPr="00201BCF" w:rsidRDefault="00384D66" w:rsidP="00A71F45">
            <w:pPr>
              <w:spacing w:before="120" w:after="120"/>
              <w:ind w:left="720"/>
              <w:jc w:val="both"/>
            </w:pPr>
            <w:r w:rsidRPr="00201BCF">
              <w:t xml:space="preserve">+ Tham gia </w:t>
            </w:r>
            <w:r w:rsidR="00201BCF" w:rsidRPr="00201BCF">
              <w:rPr>
                <w:spacing w:val="6"/>
                <w:sz w:val="26"/>
                <w:szCs w:val="26"/>
              </w:rPr>
              <w:t>hội thao do LĐLĐ TP tổ chức nhân ngày NGVN 20/11 hoặc tham gia giải bóng chuyền nhân ngày QĐVN 22/12</w:t>
            </w:r>
          </w:p>
          <w:p w:rsidR="004E31D9" w:rsidRDefault="004E31D9" w:rsidP="004B37B0">
            <w:pPr>
              <w:spacing w:before="120" w:after="120"/>
              <w:jc w:val="both"/>
              <w:rPr>
                <w:color w:val="000000"/>
                <w:sz w:val="26"/>
                <w:szCs w:val="26"/>
              </w:rPr>
            </w:pPr>
            <w:r>
              <w:rPr>
                <w:color w:val="000000"/>
                <w:sz w:val="26"/>
                <w:szCs w:val="26"/>
              </w:rPr>
              <w:t xml:space="preserve">          + Tham gia thi triển lãm ảnh “Sài gòn xưa và nay” </w:t>
            </w:r>
          </w:p>
          <w:p w:rsidR="00384D66" w:rsidRPr="00201BCF" w:rsidRDefault="00201BCF" w:rsidP="004B37B0">
            <w:pPr>
              <w:spacing w:before="120" w:after="120"/>
              <w:jc w:val="both"/>
              <w:rPr>
                <w:bCs/>
              </w:rPr>
            </w:pPr>
            <w:r w:rsidRPr="00201BCF">
              <w:rPr>
                <w:color w:val="000000"/>
                <w:sz w:val="26"/>
                <w:szCs w:val="26"/>
              </w:rPr>
              <w:t>Lưu ý: Các nội dung hoạt động có kế hoạch gửi Văn phòng Công đoàn ĐHQG-HCM.</w:t>
            </w:r>
          </w:p>
        </w:tc>
        <w:tc>
          <w:tcPr>
            <w:tcW w:w="1160" w:type="dxa"/>
            <w:tcBorders>
              <w:top w:val="dotted" w:sz="4" w:space="0" w:color="auto"/>
              <w:left w:val="single" w:sz="4" w:space="0" w:color="auto"/>
              <w:bottom w:val="dotted" w:sz="4" w:space="0" w:color="auto"/>
              <w:right w:val="single" w:sz="4" w:space="0" w:color="auto"/>
            </w:tcBorders>
            <w:vAlign w:val="center"/>
          </w:tcPr>
          <w:p w:rsidR="00384D66" w:rsidRPr="00B04AE6" w:rsidRDefault="00384D66" w:rsidP="00A71F45">
            <w:pPr>
              <w:spacing w:before="120" w:after="120"/>
              <w:jc w:val="center"/>
              <w:rPr>
                <w:i/>
              </w:rPr>
            </w:pPr>
          </w:p>
          <w:p w:rsidR="005A06C2" w:rsidRDefault="005A06C2" w:rsidP="00A71F45">
            <w:pPr>
              <w:spacing w:before="120" w:after="120"/>
              <w:jc w:val="center"/>
              <w:rPr>
                <w:i/>
              </w:rPr>
            </w:pPr>
          </w:p>
          <w:p w:rsidR="005A06C2" w:rsidRDefault="005A06C2" w:rsidP="00A71F45">
            <w:pPr>
              <w:spacing w:before="120" w:after="120"/>
              <w:jc w:val="center"/>
              <w:rPr>
                <w:i/>
              </w:rPr>
            </w:pPr>
          </w:p>
          <w:p w:rsidR="005A06C2" w:rsidRDefault="005A06C2" w:rsidP="00A71F45">
            <w:pPr>
              <w:spacing w:before="120" w:after="120"/>
              <w:jc w:val="center"/>
              <w:rPr>
                <w:i/>
              </w:rPr>
            </w:pPr>
          </w:p>
          <w:p w:rsidR="00384D66" w:rsidRPr="00B04AE6" w:rsidRDefault="00384D66" w:rsidP="005A06C2">
            <w:pPr>
              <w:spacing w:before="120" w:after="120"/>
              <w:rPr>
                <w:i/>
              </w:rPr>
            </w:pPr>
            <w:r w:rsidRPr="00B04AE6">
              <w:rPr>
                <w:i/>
              </w:rPr>
              <w:t>1 điểm</w:t>
            </w:r>
          </w:p>
          <w:p w:rsidR="005A06C2" w:rsidRDefault="005A06C2" w:rsidP="00A71F45">
            <w:pPr>
              <w:spacing w:before="120" w:after="120"/>
              <w:jc w:val="center"/>
              <w:rPr>
                <w:i/>
              </w:rPr>
            </w:pPr>
          </w:p>
          <w:p w:rsidR="005A06C2" w:rsidRDefault="005A06C2" w:rsidP="00A71F45">
            <w:pPr>
              <w:spacing w:before="120" w:after="120"/>
              <w:jc w:val="center"/>
              <w:rPr>
                <w:i/>
              </w:rPr>
            </w:pPr>
          </w:p>
          <w:p w:rsidR="00384D66" w:rsidRPr="00B04AE6" w:rsidRDefault="004B37B0" w:rsidP="00A71F45">
            <w:pPr>
              <w:spacing w:before="120" w:after="120"/>
              <w:jc w:val="center"/>
              <w:rPr>
                <w:i/>
              </w:rPr>
            </w:pPr>
            <w:r>
              <w:rPr>
                <w:i/>
              </w:rPr>
              <w:lastRenderedPageBreak/>
              <w:t>1</w:t>
            </w:r>
            <w:r w:rsidR="00384D66" w:rsidRPr="00B04AE6">
              <w:rPr>
                <w:i/>
              </w:rPr>
              <w:t xml:space="preserve"> điểm</w:t>
            </w:r>
          </w:p>
          <w:p w:rsidR="00384D66" w:rsidRPr="00B04AE6" w:rsidRDefault="00384D66" w:rsidP="00A71F45">
            <w:pPr>
              <w:spacing w:before="120" w:after="120"/>
              <w:rPr>
                <w:i/>
              </w:rPr>
            </w:pPr>
          </w:p>
          <w:p w:rsidR="00201BCF" w:rsidRPr="00B04AE6" w:rsidRDefault="00213421" w:rsidP="00201BCF">
            <w:pPr>
              <w:spacing w:before="120" w:after="120"/>
              <w:jc w:val="center"/>
              <w:rPr>
                <w:i/>
              </w:rPr>
            </w:pPr>
            <w:r>
              <w:rPr>
                <w:i/>
              </w:rPr>
              <w:t xml:space="preserve">1 </w:t>
            </w:r>
            <w:r w:rsidR="00201BCF" w:rsidRPr="00B04AE6">
              <w:rPr>
                <w:i/>
              </w:rPr>
              <w:t xml:space="preserve"> điểm</w:t>
            </w:r>
          </w:p>
          <w:p w:rsidR="00201BCF" w:rsidRDefault="00201BCF" w:rsidP="00201BCF">
            <w:pPr>
              <w:spacing w:before="120" w:after="120"/>
              <w:rPr>
                <w:i/>
              </w:rPr>
            </w:pPr>
          </w:p>
          <w:p w:rsidR="00201BCF" w:rsidRDefault="00201BCF" w:rsidP="00201BCF">
            <w:pPr>
              <w:spacing w:before="120" w:after="120"/>
              <w:rPr>
                <w:i/>
              </w:rPr>
            </w:pPr>
          </w:p>
          <w:p w:rsidR="00266769" w:rsidRDefault="00266769" w:rsidP="00201BCF">
            <w:pPr>
              <w:spacing w:before="120" w:after="120"/>
              <w:rPr>
                <w:i/>
              </w:rPr>
            </w:pPr>
          </w:p>
          <w:p w:rsidR="00384D66" w:rsidRPr="00B04AE6" w:rsidRDefault="00266769" w:rsidP="00201BCF">
            <w:pPr>
              <w:spacing w:before="120" w:after="120"/>
              <w:rPr>
                <w:i/>
              </w:rPr>
            </w:pPr>
            <w:r>
              <w:rPr>
                <w:i/>
              </w:rPr>
              <w:t>3</w:t>
            </w:r>
            <w:r w:rsidR="00384D66" w:rsidRPr="00B04AE6">
              <w:rPr>
                <w:i/>
              </w:rPr>
              <w:t xml:space="preserve"> điểm</w:t>
            </w:r>
          </w:p>
          <w:p w:rsidR="00384D66" w:rsidRPr="00B04AE6" w:rsidRDefault="00266769" w:rsidP="00A71F45">
            <w:pPr>
              <w:spacing w:before="120" w:after="120"/>
              <w:jc w:val="center"/>
              <w:rPr>
                <w:i/>
              </w:rPr>
            </w:pPr>
            <w:r>
              <w:rPr>
                <w:i/>
              </w:rPr>
              <w:t>0.75 điểm</w:t>
            </w:r>
          </w:p>
          <w:p w:rsidR="00384D66" w:rsidRDefault="00266769" w:rsidP="00A71F45">
            <w:pPr>
              <w:spacing w:before="120" w:after="120"/>
              <w:jc w:val="center"/>
              <w:rPr>
                <w:i/>
              </w:rPr>
            </w:pPr>
            <w:r>
              <w:rPr>
                <w:i/>
              </w:rPr>
              <w:t>0,75 điểm</w:t>
            </w:r>
          </w:p>
          <w:p w:rsidR="00266769" w:rsidRDefault="00266769" w:rsidP="00A71F45">
            <w:pPr>
              <w:spacing w:before="120" w:after="120"/>
              <w:jc w:val="center"/>
              <w:rPr>
                <w:i/>
              </w:rPr>
            </w:pPr>
            <w:r>
              <w:rPr>
                <w:i/>
              </w:rPr>
              <w:t>0,75 điểm</w:t>
            </w:r>
          </w:p>
          <w:p w:rsidR="00266769" w:rsidRPr="00B04AE6" w:rsidRDefault="00266769" w:rsidP="00A71F45">
            <w:pPr>
              <w:spacing w:before="120" w:after="120"/>
              <w:jc w:val="center"/>
              <w:rPr>
                <w:i/>
              </w:rPr>
            </w:pPr>
            <w:r>
              <w:rPr>
                <w:i/>
              </w:rPr>
              <w:t>0,75 điểm</w:t>
            </w:r>
          </w:p>
        </w:tc>
        <w:tc>
          <w:tcPr>
            <w:tcW w:w="1258" w:type="dxa"/>
            <w:tcBorders>
              <w:top w:val="dotted" w:sz="4" w:space="0" w:color="auto"/>
              <w:left w:val="single" w:sz="4" w:space="0" w:color="auto"/>
              <w:bottom w:val="dotted" w:sz="4" w:space="0" w:color="auto"/>
              <w:right w:val="single" w:sz="4" w:space="0" w:color="auto"/>
            </w:tcBorders>
            <w:vAlign w:val="center"/>
          </w:tcPr>
          <w:p w:rsidR="004B37B0" w:rsidRDefault="004B37B0" w:rsidP="004B37B0">
            <w:pPr>
              <w:tabs>
                <w:tab w:val="left" w:pos="6480"/>
              </w:tabs>
              <w:spacing w:before="120" w:after="120"/>
            </w:pPr>
            <w:r>
              <w:lastRenderedPageBreak/>
              <w:t xml:space="preserve">   </w:t>
            </w:r>
          </w:p>
          <w:p w:rsidR="004B37B0" w:rsidRDefault="004B37B0" w:rsidP="004B37B0">
            <w:pPr>
              <w:tabs>
                <w:tab w:val="left" w:pos="6480"/>
              </w:tabs>
              <w:spacing w:before="120" w:after="120"/>
            </w:pPr>
          </w:p>
          <w:p w:rsidR="004B37B0" w:rsidRDefault="004B37B0" w:rsidP="004B37B0">
            <w:pPr>
              <w:tabs>
                <w:tab w:val="left" w:pos="6480"/>
              </w:tabs>
              <w:spacing w:before="120" w:after="120"/>
            </w:pPr>
          </w:p>
          <w:p w:rsidR="004B37B0" w:rsidRDefault="004B37B0" w:rsidP="004B37B0">
            <w:pPr>
              <w:tabs>
                <w:tab w:val="left" w:pos="6480"/>
              </w:tabs>
              <w:spacing w:before="120" w:after="120"/>
            </w:pPr>
          </w:p>
          <w:p w:rsidR="00384D66" w:rsidRDefault="004B37B0" w:rsidP="004B37B0">
            <w:pPr>
              <w:tabs>
                <w:tab w:val="left" w:pos="6480"/>
              </w:tabs>
              <w:spacing w:before="120" w:after="120"/>
            </w:pPr>
            <w:r>
              <w:t xml:space="preserve">  </w:t>
            </w:r>
            <w:r w:rsidR="00201BCF">
              <w:fldChar w:fldCharType="begin">
                <w:ffData>
                  <w:name w:val="Text1"/>
                  <w:enabled/>
                  <w:calcOnExit w:val="0"/>
                  <w:textInput/>
                </w:ffData>
              </w:fldChar>
            </w:r>
            <w:r w:rsidR="00201BCF">
              <w:instrText xml:space="preserve"> FORMTEXT </w:instrText>
            </w:r>
            <w:r w:rsidR="00201BCF">
              <w:fldChar w:fldCharType="separate"/>
            </w:r>
            <w:r w:rsidR="00201BCF">
              <w:rPr>
                <w:noProof/>
              </w:rPr>
              <w:t> </w:t>
            </w:r>
            <w:r w:rsidR="00201BCF">
              <w:rPr>
                <w:noProof/>
              </w:rPr>
              <w:t> </w:t>
            </w:r>
            <w:r w:rsidR="00201BCF">
              <w:rPr>
                <w:noProof/>
              </w:rPr>
              <w:t> </w:t>
            </w:r>
            <w:r w:rsidR="00201BCF">
              <w:rPr>
                <w:noProof/>
              </w:rPr>
              <w:t> </w:t>
            </w:r>
            <w:r w:rsidR="00201BCF">
              <w:rPr>
                <w:noProof/>
              </w:rPr>
              <w:t> </w:t>
            </w:r>
            <w:r w:rsidR="00201BCF">
              <w:fldChar w:fldCharType="end"/>
            </w:r>
          </w:p>
          <w:p w:rsidR="00384D66" w:rsidRDefault="00384D66" w:rsidP="00A71F45">
            <w:pPr>
              <w:tabs>
                <w:tab w:val="left" w:pos="6480"/>
              </w:tabs>
              <w:spacing w:before="120" w:after="120"/>
              <w:jc w:val="center"/>
            </w:pPr>
          </w:p>
          <w:p w:rsidR="00384D66" w:rsidRDefault="00384D66" w:rsidP="00A71F45">
            <w:pPr>
              <w:tabs>
                <w:tab w:val="left" w:pos="6480"/>
              </w:tabs>
              <w:spacing w:before="120" w:after="120"/>
              <w:jc w:val="center"/>
            </w:pPr>
          </w:p>
          <w:p w:rsidR="00384D66" w:rsidRDefault="00384D66" w:rsidP="00A71F45">
            <w:pPr>
              <w:tabs>
                <w:tab w:val="left" w:pos="6480"/>
              </w:tabs>
              <w:spacing w:before="120" w:after="120"/>
              <w:jc w:val="cente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4D66" w:rsidRDefault="00384D66" w:rsidP="00A71F45">
            <w:pPr>
              <w:tabs>
                <w:tab w:val="left" w:pos="6480"/>
              </w:tabs>
              <w:spacing w:before="120" w:after="120"/>
            </w:pPr>
          </w:p>
          <w:p w:rsidR="00384D66" w:rsidRDefault="00384D66"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4D66" w:rsidRDefault="00384D66" w:rsidP="00A71F45">
            <w:pPr>
              <w:tabs>
                <w:tab w:val="left" w:pos="6480"/>
              </w:tabs>
              <w:spacing w:before="120" w:after="120"/>
              <w:jc w:val="center"/>
            </w:pPr>
          </w:p>
          <w:p w:rsidR="004B37B0" w:rsidRDefault="004B37B0" w:rsidP="00A71F45">
            <w:pPr>
              <w:tabs>
                <w:tab w:val="left" w:pos="6480"/>
              </w:tabs>
              <w:spacing w:before="120" w:after="120"/>
              <w:jc w:val="center"/>
            </w:pPr>
          </w:p>
          <w:p w:rsidR="004B37B0" w:rsidRDefault="004B37B0" w:rsidP="00A71F45">
            <w:pPr>
              <w:tabs>
                <w:tab w:val="left" w:pos="6480"/>
              </w:tabs>
              <w:spacing w:before="120" w:after="120"/>
              <w:jc w:val="center"/>
            </w:pPr>
          </w:p>
          <w:p w:rsidR="00384D66" w:rsidRDefault="00384D66"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1BCF" w:rsidRDefault="00201BCF" w:rsidP="00A71F45">
            <w:pPr>
              <w:tabs>
                <w:tab w:val="left" w:pos="6480"/>
              </w:tabs>
              <w:spacing w:before="120" w:after="120"/>
              <w:jc w:val="center"/>
            </w:pPr>
          </w:p>
          <w:p w:rsidR="00201BCF" w:rsidRDefault="00201BCF" w:rsidP="00A71F45">
            <w:pPr>
              <w:tabs>
                <w:tab w:val="left" w:pos="6480"/>
              </w:tabs>
              <w:spacing w:before="120" w:after="120"/>
              <w:jc w:val="center"/>
            </w:pPr>
          </w:p>
          <w:p w:rsidR="00201BCF" w:rsidRDefault="00201BCF" w:rsidP="00A71F45">
            <w:pPr>
              <w:tabs>
                <w:tab w:val="left" w:pos="6480"/>
              </w:tabs>
              <w:spacing w:before="120" w:after="120"/>
              <w:jc w:val="center"/>
            </w:pPr>
          </w:p>
          <w:p w:rsidR="00201BCF" w:rsidRDefault="00201BCF" w:rsidP="00A71F45">
            <w:pPr>
              <w:tabs>
                <w:tab w:val="left" w:pos="6480"/>
              </w:tabs>
              <w:spacing w:before="120" w:after="120"/>
              <w:jc w:val="center"/>
            </w:pPr>
          </w:p>
          <w:p w:rsidR="00201BCF" w:rsidRPr="009F2859" w:rsidRDefault="00201BCF" w:rsidP="00A71F45">
            <w:pPr>
              <w:tabs>
                <w:tab w:val="left" w:pos="6480"/>
              </w:tabs>
              <w:spacing w:before="120" w:after="12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4B37B0" w:rsidRDefault="004B37B0" w:rsidP="00A71F45">
            <w:pPr>
              <w:tabs>
                <w:tab w:val="left" w:pos="6480"/>
              </w:tabs>
              <w:spacing w:before="120" w:after="120"/>
              <w:jc w:val="center"/>
            </w:pPr>
          </w:p>
          <w:p w:rsidR="004B37B0" w:rsidRDefault="004B37B0" w:rsidP="00A71F45">
            <w:pPr>
              <w:tabs>
                <w:tab w:val="left" w:pos="6480"/>
              </w:tabs>
              <w:spacing w:before="120" w:after="120"/>
              <w:jc w:val="center"/>
            </w:pPr>
          </w:p>
          <w:p w:rsidR="004B37B0" w:rsidRDefault="004B37B0" w:rsidP="00A71F45">
            <w:pPr>
              <w:tabs>
                <w:tab w:val="left" w:pos="6480"/>
              </w:tabs>
              <w:spacing w:before="120" w:after="120"/>
              <w:jc w:val="center"/>
            </w:pPr>
          </w:p>
          <w:p w:rsidR="004B37B0" w:rsidRDefault="004B37B0" w:rsidP="00A71F45">
            <w:pPr>
              <w:tabs>
                <w:tab w:val="left" w:pos="6480"/>
              </w:tabs>
              <w:spacing w:before="120" w:after="120"/>
              <w:jc w:val="center"/>
            </w:pPr>
          </w:p>
          <w:p w:rsidR="00384D66" w:rsidRDefault="004B37B0" w:rsidP="004B37B0">
            <w:pPr>
              <w:tabs>
                <w:tab w:val="left" w:pos="6480"/>
              </w:tabs>
              <w:spacing w:before="120" w:after="120"/>
            </w:pPr>
            <w:r>
              <w:t xml:space="preserve">  </w:t>
            </w:r>
            <w:r w:rsidR="00384D66">
              <w:fldChar w:fldCharType="begin">
                <w:ffData>
                  <w:name w:val="Text1"/>
                  <w:enabled/>
                  <w:calcOnExit w:val="0"/>
                  <w:textInput/>
                </w:ffData>
              </w:fldChar>
            </w:r>
            <w:r w:rsidR="00384D66">
              <w:instrText xml:space="preserve"> FORMTEXT </w:instrText>
            </w:r>
            <w:r w:rsidR="00384D66">
              <w:fldChar w:fldCharType="separate"/>
            </w:r>
            <w:r w:rsidR="00384D66">
              <w:rPr>
                <w:noProof/>
              </w:rPr>
              <w:t> </w:t>
            </w:r>
            <w:r w:rsidR="00384D66">
              <w:rPr>
                <w:noProof/>
              </w:rPr>
              <w:t> </w:t>
            </w:r>
            <w:r w:rsidR="00384D66">
              <w:rPr>
                <w:noProof/>
              </w:rPr>
              <w:t> </w:t>
            </w:r>
            <w:r w:rsidR="00384D66">
              <w:rPr>
                <w:noProof/>
              </w:rPr>
              <w:t> </w:t>
            </w:r>
            <w:r w:rsidR="00384D66">
              <w:rPr>
                <w:noProof/>
              </w:rPr>
              <w:t> </w:t>
            </w:r>
            <w:r w:rsidR="00384D66">
              <w:fldChar w:fldCharType="end"/>
            </w:r>
          </w:p>
          <w:p w:rsidR="00201BCF" w:rsidRDefault="00201BCF" w:rsidP="00A71F45">
            <w:pPr>
              <w:tabs>
                <w:tab w:val="left" w:pos="6480"/>
              </w:tabs>
              <w:spacing w:before="120" w:after="120"/>
              <w:jc w:val="center"/>
            </w:pPr>
          </w:p>
          <w:p w:rsidR="00201BCF" w:rsidRDefault="00201BCF" w:rsidP="00A71F45">
            <w:pPr>
              <w:tabs>
                <w:tab w:val="left" w:pos="6480"/>
              </w:tabs>
              <w:spacing w:before="120" w:after="120"/>
              <w:jc w:val="center"/>
            </w:pPr>
          </w:p>
          <w:p w:rsidR="00201BCF" w:rsidRDefault="004B37B0" w:rsidP="004B37B0">
            <w:pPr>
              <w:tabs>
                <w:tab w:val="left" w:pos="6480"/>
              </w:tabs>
              <w:spacing w:before="120" w:after="120"/>
            </w:pPr>
            <w:r>
              <w:lastRenderedPageBreak/>
              <w:t xml:space="preserve">  </w:t>
            </w:r>
            <w:r w:rsidR="00201BCF">
              <w:fldChar w:fldCharType="begin">
                <w:ffData>
                  <w:name w:val="Text1"/>
                  <w:enabled/>
                  <w:calcOnExit w:val="0"/>
                  <w:textInput/>
                </w:ffData>
              </w:fldChar>
            </w:r>
            <w:r w:rsidR="00201BCF">
              <w:instrText xml:space="preserve"> FORMTEXT </w:instrText>
            </w:r>
            <w:r w:rsidR="00201BCF">
              <w:fldChar w:fldCharType="separate"/>
            </w:r>
            <w:r w:rsidR="00201BCF">
              <w:rPr>
                <w:noProof/>
              </w:rPr>
              <w:t> </w:t>
            </w:r>
            <w:r w:rsidR="00201BCF">
              <w:rPr>
                <w:noProof/>
              </w:rPr>
              <w:t> </w:t>
            </w:r>
            <w:r w:rsidR="00201BCF">
              <w:rPr>
                <w:noProof/>
              </w:rPr>
              <w:t> </w:t>
            </w:r>
            <w:r w:rsidR="00201BCF">
              <w:rPr>
                <w:noProof/>
              </w:rPr>
              <w:t> </w:t>
            </w:r>
            <w:r w:rsidR="00201BCF">
              <w:rPr>
                <w:noProof/>
              </w:rPr>
              <w:t> </w:t>
            </w:r>
            <w:r w:rsidR="00201BCF">
              <w:fldChar w:fldCharType="end"/>
            </w:r>
          </w:p>
          <w:p w:rsidR="00201BCF" w:rsidRDefault="00201BCF" w:rsidP="00A71F45">
            <w:pPr>
              <w:tabs>
                <w:tab w:val="left" w:pos="6480"/>
              </w:tabs>
              <w:spacing w:before="120" w:after="120"/>
              <w:jc w:val="center"/>
            </w:pPr>
          </w:p>
          <w:p w:rsidR="00201BCF" w:rsidRDefault="00201BCF"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1BCF" w:rsidRDefault="00201BCF" w:rsidP="00A71F45">
            <w:pPr>
              <w:tabs>
                <w:tab w:val="left" w:pos="6480"/>
              </w:tabs>
              <w:spacing w:before="120" w:after="120"/>
              <w:jc w:val="center"/>
            </w:pPr>
          </w:p>
          <w:p w:rsidR="004B37B0" w:rsidRDefault="004B37B0" w:rsidP="00A71F45">
            <w:pPr>
              <w:tabs>
                <w:tab w:val="left" w:pos="6480"/>
              </w:tabs>
              <w:spacing w:before="120" w:after="120"/>
              <w:jc w:val="center"/>
            </w:pPr>
          </w:p>
          <w:p w:rsidR="004B37B0" w:rsidRDefault="004B37B0" w:rsidP="00A71F45">
            <w:pPr>
              <w:tabs>
                <w:tab w:val="left" w:pos="6480"/>
              </w:tabs>
              <w:spacing w:before="120" w:after="120"/>
              <w:jc w:val="center"/>
            </w:pPr>
          </w:p>
          <w:p w:rsidR="00201BCF" w:rsidRPr="009F2859" w:rsidRDefault="00201BCF"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4D66" w:rsidRPr="00153628" w:rsidTr="004B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8"/>
        </w:trPr>
        <w:tc>
          <w:tcPr>
            <w:tcW w:w="450" w:type="dxa"/>
            <w:tcBorders>
              <w:top w:val="dotted" w:sz="4" w:space="0" w:color="auto"/>
              <w:left w:val="single" w:sz="4" w:space="0" w:color="auto"/>
              <w:bottom w:val="dotted" w:sz="4" w:space="0" w:color="auto"/>
              <w:right w:val="single" w:sz="4" w:space="0" w:color="auto"/>
            </w:tcBorders>
          </w:tcPr>
          <w:p w:rsidR="00384D66" w:rsidRPr="00201BCF" w:rsidRDefault="004B37B0" w:rsidP="00A71F45">
            <w:pPr>
              <w:spacing w:before="120" w:after="120"/>
              <w:jc w:val="right"/>
              <w:rPr>
                <w:b/>
              </w:rPr>
            </w:pPr>
            <w:r>
              <w:rPr>
                <w:b/>
              </w:rPr>
              <w:lastRenderedPageBreak/>
              <w:t>II</w:t>
            </w:r>
          </w:p>
        </w:tc>
        <w:tc>
          <w:tcPr>
            <w:tcW w:w="6540" w:type="dxa"/>
            <w:tcBorders>
              <w:top w:val="dotted" w:sz="4" w:space="0" w:color="auto"/>
              <w:left w:val="single" w:sz="4" w:space="0" w:color="auto"/>
              <w:bottom w:val="dotted" w:sz="4" w:space="0" w:color="auto"/>
              <w:right w:val="single" w:sz="4" w:space="0" w:color="auto"/>
            </w:tcBorders>
          </w:tcPr>
          <w:p w:rsidR="00384D66" w:rsidRPr="00201BCF" w:rsidRDefault="00201BCF" w:rsidP="00A71F45">
            <w:pPr>
              <w:spacing w:before="120" w:after="120"/>
              <w:ind w:left="6"/>
              <w:jc w:val="both"/>
              <w:rPr>
                <w:b/>
              </w:rPr>
            </w:pPr>
            <w:r w:rsidRPr="00201BCF">
              <w:rPr>
                <w:b/>
              </w:rPr>
              <w:t>Công tác dư luận xã hội, phát hành báo NLĐ,….</w:t>
            </w:r>
          </w:p>
        </w:tc>
        <w:tc>
          <w:tcPr>
            <w:tcW w:w="1160" w:type="dxa"/>
            <w:tcBorders>
              <w:top w:val="dotted" w:sz="4" w:space="0" w:color="auto"/>
              <w:left w:val="single" w:sz="4" w:space="0" w:color="auto"/>
              <w:bottom w:val="dotted" w:sz="4" w:space="0" w:color="auto"/>
              <w:right w:val="single" w:sz="4" w:space="0" w:color="auto"/>
            </w:tcBorders>
            <w:vAlign w:val="center"/>
          </w:tcPr>
          <w:p w:rsidR="00384D66" w:rsidRPr="004B37B0" w:rsidRDefault="00111A59" w:rsidP="00A71F45">
            <w:pPr>
              <w:spacing w:before="120" w:after="120"/>
              <w:jc w:val="center"/>
              <w:rPr>
                <w:b/>
                <w:i/>
              </w:rPr>
            </w:pPr>
            <w:r>
              <w:rPr>
                <w:b/>
                <w:i/>
              </w:rPr>
              <w:t>3</w:t>
            </w:r>
            <w:r w:rsidR="004E31D9">
              <w:rPr>
                <w:b/>
                <w:i/>
              </w:rPr>
              <w:t xml:space="preserve">,5 </w:t>
            </w:r>
            <w:r w:rsidR="004B37B0" w:rsidRPr="004B37B0">
              <w:rPr>
                <w:b/>
                <w:i/>
              </w:rPr>
              <w:t>điểm</w:t>
            </w:r>
          </w:p>
        </w:tc>
        <w:tc>
          <w:tcPr>
            <w:tcW w:w="1258" w:type="dxa"/>
            <w:tcBorders>
              <w:top w:val="dotted" w:sz="4" w:space="0" w:color="auto"/>
              <w:left w:val="single" w:sz="4" w:space="0" w:color="auto"/>
              <w:bottom w:val="dotted" w:sz="4" w:space="0" w:color="auto"/>
              <w:right w:val="single" w:sz="4" w:space="0" w:color="auto"/>
            </w:tcBorders>
            <w:vAlign w:val="center"/>
          </w:tcPr>
          <w:p w:rsidR="00384D66" w:rsidRPr="009F2859" w:rsidRDefault="00384D66" w:rsidP="00A71F45">
            <w:pPr>
              <w:tabs>
                <w:tab w:val="left" w:pos="6480"/>
              </w:tabs>
              <w:spacing w:before="120" w:after="12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384D66" w:rsidRPr="009F2859" w:rsidRDefault="00384D66" w:rsidP="00A71F45">
            <w:pPr>
              <w:tabs>
                <w:tab w:val="left" w:pos="6480"/>
              </w:tabs>
              <w:spacing w:before="120" w:after="120"/>
              <w:jc w:val="center"/>
            </w:pPr>
          </w:p>
        </w:tc>
      </w:tr>
      <w:tr w:rsidR="004B37B0" w:rsidRPr="00153628" w:rsidTr="004B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8"/>
        </w:trPr>
        <w:tc>
          <w:tcPr>
            <w:tcW w:w="450" w:type="dxa"/>
            <w:tcBorders>
              <w:top w:val="dotted" w:sz="4" w:space="0" w:color="auto"/>
              <w:left w:val="single" w:sz="4" w:space="0" w:color="auto"/>
              <w:bottom w:val="dotted" w:sz="4" w:space="0" w:color="auto"/>
              <w:right w:val="single" w:sz="4" w:space="0" w:color="auto"/>
            </w:tcBorders>
          </w:tcPr>
          <w:p w:rsidR="004B37B0" w:rsidRPr="00201BCF" w:rsidRDefault="003D5BD7" w:rsidP="00A71F45">
            <w:pPr>
              <w:spacing w:before="120" w:after="120"/>
              <w:jc w:val="right"/>
              <w:rPr>
                <w:b/>
              </w:rPr>
            </w:pPr>
            <w:r>
              <w:rPr>
                <w:b/>
              </w:rPr>
              <w:t>1</w:t>
            </w:r>
          </w:p>
        </w:tc>
        <w:tc>
          <w:tcPr>
            <w:tcW w:w="6540" w:type="dxa"/>
            <w:tcBorders>
              <w:top w:val="dotted" w:sz="4" w:space="0" w:color="auto"/>
              <w:left w:val="single" w:sz="4" w:space="0" w:color="auto"/>
              <w:bottom w:val="dotted" w:sz="4" w:space="0" w:color="auto"/>
              <w:right w:val="single" w:sz="4" w:space="0" w:color="auto"/>
            </w:tcBorders>
          </w:tcPr>
          <w:p w:rsidR="004B37B0" w:rsidRPr="00153628" w:rsidRDefault="004B37B0" w:rsidP="00A71F45">
            <w:pPr>
              <w:spacing w:before="120" w:after="120"/>
              <w:jc w:val="both"/>
            </w:pPr>
            <w:r>
              <w:rPr>
                <w:bCs/>
              </w:rPr>
              <w:t>Nắm và phản ánh kịp thời dư luận xã hội trong cán bộ, công chức, viên chức, người lao động; tham mưu phối hợp giải quyết kịp thời các ý kiến, nguyện vọng chính đáng của cán bộ, công chức, viên chức, người lao động.</w:t>
            </w:r>
          </w:p>
        </w:tc>
        <w:tc>
          <w:tcPr>
            <w:tcW w:w="1160" w:type="dxa"/>
            <w:tcBorders>
              <w:top w:val="dotted" w:sz="4" w:space="0" w:color="auto"/>
              <w:left w:val="single" w:sz="4" w:space="0" w:color="auto"/>
              <w:bottom w:val="dotted" w:sz="4" w:space="0" w:color="auto"/>
              <w:right w:val="single" w:sz="4" w:space="0" w:color="auto"/>
            </w:tcBorders>
            <w:vAlign w:val="center"/>
          </w:tcPr>
          <w:p w:rsidR="004B37B0" w:rsidRPr="00B04AE6" w:rsidRDefault="004B37B0" w:rsidP="00A71F45">
            <w:pPr>
              <w:spacing w:before="120" w:after="120"/>
              <w:jc w:val="center"/>
              <w:rPr>
                <w:i/>
              </w:rPr>
            </w:pPr>
            <w:r w:rsidRPr="00B04AE6">
              <w:rPr>
                <w:i/>
              </w:rPr>
              <w:t>2,5 điểm</w:t>
            </w:r>
          </w:p>
        </w:tc>
        <w:tc>
          <w:tcPr>
            <w:tcW w:w="1258" w:type="dxa"/>
            <w:tcBorders>
              <w:top w:val="dotted" w:sz="4" w:space="0" w:color="auto"/>
              <w:left w:val="single" w:sz="4" w:space="0" w:color="auto"/>
              <w:bottom w:val="dotted" w:sz="4" w:space="0" w:color="auto"/>
              <w:right w:val="single" w:sz="4" w:space="0" w:color="auto"/>
            </w:tcBorders>
            <w:vAlign w:val="center"/>
          </w:tcPr>
          <w:p w:rsidR="004B37B0" w:rsidRPr="009F2859" w:rsidRDefault="004B37B0"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4B37B0" w:rsidRPr="009F2859" w:rsidRDefault="004B37B0"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37B0" w:rsidRPr="00153628" w:rsidTr="004B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8"/>
        </w:trPr>
        <w:tc>
          <w:tcPr>
            <w:tcW w:w="450" w:type="dxa"/>
            <w:tcBorders>
              <w:top w:val="dotted" w:sz="4" w:space="0" w:color="auto"/>
              <w:left w:val="single" w:sz="4" w:space="0" w:color="auto"/>
              <w:bottom w:val="dotted" w:sz="4" w:space="0" w:color="auto"/>
              <w:right w:val="single" w:sz="4" w:space="0" w:color="auto"/>
            </w:tcBorders>
          </w:tcPr>
          <w:p w:rsidR="004B37B0" w:rsidRDefault="003D5BD7" w:rsidP="00A71F45">
            <w:pPr>
              <w:spacing w:before="120" w:after="120"/>
              <w:jc w:val="right"/>
            </w:pPr>
            <w:r>
              <w:t>2</w:t>
            </w:r>
          </w:p>
        </w:tc>
        <w:tc>
          <w:tcPr>
            <w:tcW w:w="6540" w:type="dxa"/>
            <w:tcBorders>
              <w:top w:val="dotted" w:sz="4" w:space="0" w:color="auto"/>
              <w:left w:val="single" w:sz="4" w:space="0" w:color="auto"/>
              <w:bottom w:val="dotted" w:sz="4" w:space="0" w:color="auto"/>
              <w:right w:val="single" w:sz="4" w:space="0" w:color="auto"/>
            </w:tcBorders>
          </w:tcPr>
          <w:p w:rsidR="004B37B0" w:rsidRPr="00153628" w:rsidRDefault="004B37B0" w:rsidP="004B37B0">
            <w:pPr>
              <w:spacing w:before="120" w:after="120"/>
              <w:ind w:left="6"/>
              <w:jc w:val="both"/>
            </w:pPr>
            <w:r>
              <w:t xml:space="preserve">Trang bị báo “Người lao động”, Sổ tay Công đoàn tại đơn vị. </w:t>
            </w:r>
          </w:p>
        </w:tc>
        <w:tc>
          <w:tcPr>
            <w:tcW w:w="1160" w:type="dxa"/>
            <w:tcBorders>
              <w:top w:val="dotted" w:sz="4" w:space="0" w:color="auto"/>
              <w:left w:val="single" w:sz="4" w:space="0" w:color="auto"/>
              <w:bottom w:val="dotted" w:sz="4" w:space="0" w:color="auto"/>
              <w:right w:val="single" w:sz="4" w:space="0" w:color="auto"/>
            </w:tcBorders>
            <w:vAlign w:val="center"/>
          </w:tcPr>
          <w:p w:rsidR="004B37B0" w:rsidRPr="00B04AE6" w:rsidRDefault="004E31D9" w:rsidP="00A71F45">
            <w:pPr>
              <w:spacing w:before="120" w:after="120"/>
              <w:jc w:val="center"/>
              <w:rPr>
                <w:i/>
              </w:rPr>
            </w:pPr>
            <w:r>
              <w:rPr>
                <w:i/>
              </w:rPr>
              <w:t>1</w:t>
            </w:r>
            <w:r w:rsidR="004B37B0" w:rsidRPr="00B04AE6">
              <w:rPr>
                <w:i/>
              </w:rPr>
              <w:t xml:space="preserve"> điểm</w:t>
            </w:r>
          </w:p>
        </w:tc>
        <w:tc>
          <w:tcPr>
            <w:tcW w:w="1258" w:type="dxa"/>
            <w:tcBorders>
              <w:top w:val="dotted" w:sz="4" w:space="0" w:color="auto"/>
              <w:left w:val="single" w:sz="4" w:space="0" w:color="auto"/>
              <w:bottom w:val="dotted" w:sz="4" w:space="0" w:color="auto"/>
              <w:right w:val="single" w:sz="4" w:space="0" w:color="auto"/>
            </w:tcBorders>
            <w:vAlign w:val="center"/>
          </w:tcPr>
          <w:p w:rsidR="004B37B0" w:rsidRPr="009F2859" w:rsidRDefault="004B37B0"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4B37B0" w:rsidRPr="009F2859" w:rsidRDefault="004B37B0"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37B0" w:rsidRPr="00153628" w:rsidTr="004B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8"/>
        </w:trPr>
        <w:tc>
          <w:tcPr>
            <w:tcW w:w="450" w:type="dxa"/>
            <w:tcBorders>
              <w:top w:val="dotted" w:sz="4" w:space="0" w:color="auto"/>
              <w:left w:val="single" w:sz="4" w:space="0" w:color="auto"/>
              <w:bottom w:val="dotted" w:sz="4" w:space="0" w:color="auto"/>
              <w:right w:val="single" w:sz="4" w:space="0" w:color="auto"/>
            </w:tcBorders>
          </w:tcPr>
          <w:p w:rsidR="004B37B0" w:rsidRPr="004B37B0" w:rsidRDefault="004B37B0" w:rsidP="00A71F45">
            <w:pPr>
              <w:spacing w:before="120" w:after="120"/>
              <w:jc w:val="right"/>
              <w:rPr>
                <w:b/>
              </w:rPr>
            </w:pPr>
            <w:r w:rsidRPr="004B37B0">
              <w:rPr>
                <w:b/>
              </w:rPr>
              <w:t>III</w:t>
            </w:r>
          </w:p>
        </w:tc>
        <w:tc>
          <w:tcPr>
            <w:tcW w:w="6540" w:type="dxa"/>
            <w:tcBorders>
              <w:top w:val="dotted" w:sz="4" w:space="0" w:color="auto"/>
              <w:left w:val="single" w:sz="4" w:space="0" w:color="auto"/>
              <w:bottom w:val="dotted" w:sz="4" w:space="0" w:color="auto"/>
              <w:right w:val="single" w:sz="4" w:space="0" w:color="auto"/>
            </w:tcBorders>
          </w:tcPr>
          <w:p w:rsidR="004B37B0" w:rsidRDefault="004B37B0" w:rsidP="00A71F45">
            <w:pPr>
              <w:spacing w:before="120" w:after="120"/>
              <w:ind w:left="6"/>
              <w:jc w:val="both"/>
            </w:pPr>
            <w:r w:rsidRPr="0024102F">
              <w:rPr>
                <w:b/>
                <w:color w:val="000000"/>
                <w:sz w:val="26"/>
                <w:szCs w:val="26"/>
              </w:rPr>
              <w:t>Đảm bảo chế độ thông tin báo cáo định kỳ và báo cáo chuyên đề theo quy định; chế độ hội họp theo nội dung công tác tuyên giáo.</w:t>
            </w:r>
          </w:p>
        </w:tc>
        <w:tc>
          <w:tcPr>
            <w:tcW w:w="1160" w:type="dxa"/>
            <w:tcBorders>
              <w:top w:val="dotted" w:sz="4" w:space="0" w:color="auto"/>
              <w:left w:val="single" w:sz="4" w:space="0" w:color="auto"/>
              <w:bottom w:val="dotted" w:sz="4" w:space="0" w:color="auto"/>
              <w:right w:val="single" w:sz="4" w:space="0" w:color="auto"/>
            </w:tcBorders>
            <w:vAlign w:val="center"/>
          </w:tcPr>
          <w:p w:rsidR="004B37B0" w:rsidRPr="004B37B0" w:rsidRDefault="008313E4" w:rsidP="008313E4">
            <w:pPr>
              <w:spacing w:before="120" w:after="120"/>
              <w:jc w:val="center"/>
              <w:rPr>
                <w:b/>
                <w:i/>
              </w:rPr>
            </w:pPr>
            <w:r>
              <w:rPr>
                <w:b/>
                <w:i/>
              </w:rPr>
              <w:t>1,</w:t>
            </w:r>
            <w:bookmarkStart w:id="1" w:name="_GoBack"/>
            <w:bookmarkEnd w:id="1"/>
            <w:r>
              <w:rPr>
                <w:b/>
                <w:i/>
              </w:rPr>
              <w:t>5</w:t>
            </w:r>
            <w:r w:rsidR="004B37B0" w:rsidRPr="004B37B0">
              <w:rPr>
                <w:b/>
                <w:i/>
              </w:rPr>
              <w:t xml:space="preserve"> điểm</w:t>
            </w:r>
          </w:p>
        </w:tc>
        <w:tc>
          <w:tcPr>
            <w:tcW w:w="1258" w:type="dxa"/>
            <w:tcBorders>
              <w:top w:val="dotted" w:sz="4" w:space="0" w:color="auto"/>
              <w:left w:val="single" w:sz="4" w:space="0" w:color="auto"/>
              <w:bottom w:val="dotted" w:sz="4" w:space="0" w:color="auto"/>
              <w:right w:val="single" w:sz="4" w:space="0" w:color="auto"/>
            </w:tcBorders>
            <w:vAlign w:val="center"/>
          </w:tcPr>
          <w:p w:rsidR="004B37B0" w:rsidRPr="009F2859" w:rsidRDefault="004B37B0"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4B37B0" w:rsidRPr="009F2859" w:rsidRDefault="004B37B0"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37B0" w:rsidRPr="00153628" w:rsidTr="004B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450" w:type="dxa"/>
            <w:tcBorders>
              <w:top w:val="single" w:sz="4" w:space="0" w:color="auto"/>
              <w:left w:val="single" w:sz="4" w:space="0" w:color="auto"/>
              <w:bottom w:val="single" w:sz="4" w:space="0" w:color="auto"/>
              <w:right w:val="single" w:sz="4" w:space="0" w:color="auto"/>
            </w:tcBorders>
          </w:tcPr>
          <w:p w:rsidR="004B37B0" w:rsidRDefault="004B37B0" w:rsidP="00A71F45">
            <w:pPr>
              <w:spacing w:before="120" w:after="120"/>
              <w:jc w:val="right"/>
            </w:pPr>
          </w:p>
        </w:tc>
        <w:tc>
          <w:tcPr>
            <w:tcW w:w="6540" w:type="dxa"/>
            <w:tcBorders>
              <w:top w:val="single" w:sz="4" w:space="0" w:color="auto"/>
              <w:left w:val="single" w:sz="4" w:space="0" w:color="auto"/>
              <w:bottom w:val="single" w:sz="4" w:space="0" w:color="auto"/>
              <w:right w:val="single" w:sz="4" w:space="0" w:color="auto"/>
            </w:tcBorders>
          </w:tcPr>
          <w:p w:rsidR="004B37B0" w:rsidRPr="00E24C9A" w:rsidRDefault="004B37B0" w:rsidP="00A71F45">
            <w:pPr>
              <w:spacing w:before="120" w:after="120"/>
              <w:jc w:val="right"/>
              <w:rPr>
                <w:b/>
              </w:rPr>
            </w:pPr>
            <w:r w:rsidRPr="00E24C9A">
              <w:rPr>
                <w:b/>
              </w:rPr>
              <w:t>TỔNG CỘNG</w:t>
            </w:r>
          </w:p>
        </w:tc>
        <w:tc>
          <w:tcPr>
            <w:tcW w:w="1160" w:type="dxa"/>
            <w:tcBorders>
              <w:top w:val="single" w:sz="4" w:space="0" w:color="auto"/>
              <w:left w:val="single" w:sz="4" w:space="0" w:color="auto"/>
              <w:bottom w:val="single" w:sz="4" w:space="0" w:color="auto"/>
              <w:right w:val="single" w:sz="4" w:space="0" w:color="auto"/>
            </w:tcBorders>
          </w:tcPr>
          <w:p w:rsidR="004B37B0" w:rsidRPr="00E24C9A" w:rsidRDefault="004B37B0" w:rsidP="00A71F45">
            <w:pPr>
              <w:spacing w:before="120" w:after="120"/>
              <w:jc w:val="center"/>
              <w:rPr>
                <w:b/>
              </w:rPr>
            </w:pPr>
            <w:r w:rsidRPr="00E24C9A">
              <w:rPr>
                <w:b/>
              </w:rPr>
              <w:t>15 điểm</w:t>
            </w:r>
          </w:p>
        </w:tc>
        <w:tc>
          <w:tcPr>
            <w:tcW w:w="1258" w:type="dxa"/>
            <w:tcBorders>
              <w:top w:val="single" w:sz="4" w:space="0" w:color="auto"/>
              <w:left w:val="single" w:sz="4" w:space="0" w:color="auto"/>
              <w:bottom w:val="single" w:sz="4" w:space="0" w:color="auto"/>
              <w:right w:val="single" w:sz="4" w:space="0" w:color="auto"/>
            </w:tcBorders>
            <w:vAlign w:val="center"/>
          </w:tcPr>
          <w:p w:rsidR="004B37B0" w:rsidRPr="006C1443" w:rsidRDefault="004B37B0" w:rsidP="00A71F45">
            <w:pPr>
              <w:tabs>
                <w:tab w:val="left" w:pos="6480"/>
              </w:tabs>
              <w:spacing w:before="120" w:after="120"/>
              <w:jc w:val="center"/>
              <w:rPr>
                <w:b/>
              </w:rPr>
            </w:pPr>
            <w:r w:rsidRPr="006C1443">
              <w:rPr>
                <w:b/>
              </w:rPr>
              <w:fldChar w:fldCharType="begin">
                <w:ffData>
                  <w:name w:val="Text1"/>
                  <w:enabled/>
                  <w:calcOnExit w:val="0"/>
                  <w:textInput/>
                </w:ffData>
              </w:fldChar>
            </w:r>
            <w:r w:rsidRPr="006C1443">
              <w:rPr>
                <w:b/>
              </w:rPr>
              <w:instrText xml:space="preserve"> FORMTEXT </w:instrText>
            </w:r>
            <w:r w:rsidRPr="006C1443">
              <w:rPr>
                <w:b/>
              </w:rPr>
            </w:r>
            <w:r w:rsidRPr="006C1443">
              <w:rPr>
                <w:b/>
              </w:rPr>
              <w:fldChar w:fldCharType="separate"/>
            </w:r>
            <w:r w:rsidRPr="006C1443">
              <w:rPr>
                <w:b/>
                <w:noProof/>
              </w:rPr>
              <w:t> </w:t>
            </w:r>
            <w:r w:rsidRPr="006C1443">
              <w:rPr>
                <w:b/>
                <w:noProof/>
              </w:rPr>
              <w:t> </w:t>
            </w:r>
            <w:r w:rsidRPr="006C1443">
              <w:rPr>
                <w:b/>
                <w:noProof/>
              </w:rPr>
              <w:t> </w:t>
            </w:r>
            <w:r w:rsidRPr="006C1443">
              <w:rPr>
                <w:b/>
                <w:noProof/>
              </w:rPr>
              <w:t> </w:t>
            </w:r>
            <w:r w:rsidRPr="006C1443">
              <w:rPr>
                <w:b/>
                <w:noProof/>
              </w:rPr>
              <w:t> </w:t>
            </w:r>
            <w:r w:rsidRPr="006C1443">
              <w:rPr>
                <w: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37B0" w:rsidRPr="009F2859" w:rsidRDefault="004B37B0"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B37B0" w:rsidRPr="009F2859" w:rsidRDefault="004B37B0" w:rsidP="00A71F45">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84D66" w:rsidRPr="00E01EDE" w:rsidRDefault="00384D66" w:rsidP="00384D66">
      <w:pPr>
        <w:rPr>
          <w:b/>
        </w:rPr>
      </w:pPr>
      <w:r w:rsidRPr="00E01EDE">
        <w:rPr>
          <w:b/>
        </w:rPr>
        <w:t>BÁO CÁO HOẠT ĐỘNG TUYÊN GIÁO – VĂN THỂ.</w:t>
      </w:r>
    </w:p>
    <w:p w:rsidR="00384D66" w:rsidRDefault="00384D66" w:rsidP="00384D66">
      <w:r>
        <w:t>L</w:t>
      </w:r>
      <w:r w:rsidRPr="00E01EDE">
        <w:t>ư</w:t>
      </w:r>
      <w:r>
        <w:t xml:space="preserve">u </w:t>
      </w:r>
      <w:r w:rsidRPr="00E01EDE">
        <w:t>ý</w:t>
      </w:r>
      <w:r>
        <w:t xml:space="preserve"> : T</w:t>
      </w:r>
      <w:r w:rsidRPr="00E01EDE">
        <w:t>ấ</w:t>
      </w:r>
      <w:r>
        <w:t>t c</w:t>
      </w:r>
      <w:r w:rsidRPr="00E01EDE">
        <w:t>ả</w:t>
      </w:r>
      <w:r>
        <w:t xml:space="preserve"> c</w:t>
      </w:r>
      <w:r w:rsidRPr="00E01EDE">
        <w:t>á</w:t>
      </w:r>
      <w:r>
        <w:t>c m</w:t>
      </w:r>
      <w:r w:rsidRPr="00E01EDE">
        <w:t>ụ</w:t>
      </w:r>
      <w:r>
        <w:t>c đư</w:t>
      </w:r>
      <w:r w:rsidRPr="00E01EDE">
        <w:t>ớ</w:t>
      </w:r>
      <w:r>
        <w:t xml:space="preserve">i </w:t>
      </w:r>
      <w:r w:rsidRPr="00E01EDE">
        <w:t>đâ</w:t>
      </w:r>
      <w:r>
        <w:t>y c</w:t>
      </w:r>
      <w:r w:rsidRPr="00E01EDE">
        <w:t>ầ</w:t>
      </w:r>
      <w:r>
        <w:t>n li</w:t>
      </w:r>
      <w:r w:rsidRPr="00E01EDE">
        <w:t>ệ</w:t>
      </w:r>
      <w:r>
        <w:t>t k</w:t>
      </w:r>
      <w:r w:rsidRPr="00E01EDE">
        <w:t>ê</w:t>
      </w:r>
      <w:r>
        <w:t xml:space="preserve"> c</w:t>
      </w:r>
      <w:r w:rsidRPr="00E01EDE">
        <w:t>á</w:t>
      </w:r>
      <w:r>
        <w:t>c h</w:t>
      </w:r>
      <w:r w:rsidRPr="00E01EDE">
        <w:t>oạt</w:t>
      </w:r>
      <w:r>
        <w:t xml:space="preserve"> đ</w:t>
      </w:r>
      <w:r w:rsidRPr="00E01EDE">
        <w:t>ộ</w:t>
      </w:r>
      <w:r>
        <w:t>ng c</w:t>
      </w:r>
      <w:r w:rsidRPr="00E01EDE">
        <w:t>ụ</w:t>
      </w:r>
      <w:r>
        <w:t xml:space="preserve"> th</w:t>
      </w:r>
      <w:r w:rsidRPr="00E01EDE">
        <w:t>ể</w:t>
      </w:r>
      <w:r>
        <w:t xml:space="preserve">, </w:t>
      </w:r>
      <w:r w:rsidRPr="00E01EDE">
        <w:rPr>
          <w:b/>
          <w:i/>
          <w:color w:val="FF0000"/>
        </w:rPr>
        <w:t>ví dụ:</w:t>
      </w:r>
    </w:p>
    <w:p w:rsidR="00384D66" w:rsidRDefault="00384D66" w:rsidP="00384D66">
      <w:pPr>
        <w:numPr>
          <w:ilvl w:val="0"/>
          <w:numId w:val="1"/>
        </w:numPr>
      </w:pPr>
      <w:r>
        <w:t>Kh</w:t>
      </w:r>
      <w:r w:rsidRPr="00E01EDE">
        <w:t>oản</w:t>
      </w:r>
      <w:r>
        <w:t>g th</w:t>
      </w:r>
      <w:r w:rsidRPr="00E01EDE">
        <w:t>ờ</w:t>
      </w:r>
      <w:r>
        <w:t>i gian th</w:t>
      </w:r>
      <w:r w:rsidRPr="00E01EDE">
        <w:t>ự</w:t>
      </w:r>
      <w:r>
        <w:t>c hi</w:t>
      </w:r>
      <w:r w:rsidRPr="00E01EDE">
        <w:t>ệ</w:t>
      </w:r>
      <w:r>
        <w:t xml:space="preserve">n, </w:t>
      </w:r>
      <w:r w:rsidRPr="00E01EDE">
        <w:t>đị</w:t>
      </w:r>
      <w:r>
        <w:t xml:space="preserve">a </w:t>
      </w:r>
      <w:r w:rsidRPr="00E01EDE">
        <w:t>đ</w:t>
      </w:r>
      <w:r>
        <w:t>i</w:t>
      </w:r>
      <w:r w:rsidRPr="00E01EDE">
        <w:t>ể</w:t>
      </w:r>
      <w:r>
        <w:t>m, bao nhi</w:t>
      </w:r>
      <w:r w:rsidRPr="00E01EDE">
        <w:t>ê</w:t>
      </w:r>
      <w:r>
        <w:t>u ngư</w:t>
      </w:r>
      <w:r w:rsidRPr="00E01EDE">
        <w:t>ờ</w:t>
      </w:r>
      <w:r>
        <w:t>i tham gia, th</w:t>
      </w:r>
      <w:r w:rsidRPr="00E01EDE">
        <w:t>à</w:t>
      </w:r>
      <w:r>
        <w:t>nh t</w:t>
      </w:r>
      <w:r w:rsidRPr="00E01EDE">
        <w:t>í</w:t>
      </w:r>
      <w:r>
        <w:t>ch (n</w:t>
      </w:r>
      <w:r w:rsidRPr="00E01EDE">
        <w:t>ế</w:t>
      </w:r>
      <w:r>
        <w:t>u c</w:t>
      </w:r>
      <w:r w:rsidRPr="00E01EDE">
        <w:t>ó</w:t>
      </w:r>
      <w:r>
        <w:t xml:space="preserve">). </w:t>
      </w:r>
    </w:p>
    <w:p w:rsidR="00384D66" w:rsidRDefault="00384D66" w:rsidP="00384D66">
      <w:pPr>
        <w:numPr>
          <w:ilvl w:val="0"/>
          <w:numId w:val="1"/>
        </w:numPr>
      </w:pPr>
      <w:r>
        <w:t>C</w:t>
      </w:r>
      <w:r w:rsidRPr="00E01EDE">
        <w:t>ó</w:t>
      </w:r>
      <w:r>
        <w:t xml:space="preserve"> h</w:t>
      </w:r>
      <w:r w:rsidRPr="00E01EDE">
        <w:t>ì</w:t>
      </w:r>
      <w:r>
        <w:t xml:space="preserve">nh </w:t>
      </w:r>
      <w:r w:rsidRPr="00E01EDE">
        <w:t>ả</w:t>
      </w:r>
      <w:r>
        <w:t>nh minh ch</w:t>
      </w:r>
      <w:r w:rsidRPr="00E01EDE">
        <w:t>ứ</w:t>
      </w:r>
      <w:r>
        <w:t>ng c</w:t>
      </w:r>
      <w:r w:rsidRPr="00E01EDE">
        <w:t>à</w:t>
      </w:r>
      <w:r>
        <w:t>ng t</w:t>
      </w:r>
      <w:r w:rsidRPr="00E01EDE">
        <w:t>ố</w:t>
      </w:r>
      <w:r>
        <w:t>t.</w:t>
      </w:r>
    </w:p>
    <w:p w:rsidR="00384D66" w:rsidRDefault="00384D66" w:rsidP="00384D66">
      <w:pPr>
        <w:numPr>
          <w:ilvl w:val="0"/>
          <w:numId w:val="1"/>
        </w:numPr>
        <w:ind w:left="630" w:hanging="270"/>
      </w:pPr>
      <w:r>
        <w:t xml:space="preserve"> Đơn vị nào không có hoạt động thì ghi không có hoạt động.</w:t>
      </w:r>
    </w:p>
    <w:p w:rsidR="00384D66" w:rsidRDefault="00384D66" w:rsidP="00384D66"/>
    <w:p w:rsidR="00384D66" w:rsidRDefault="00384D66" w:rsidP="00384D66">
      <w:pPr>
        <w:jc w:val="both"/>
      </w:pPr>
      <w:r>
        <w:t>1. Tổ chức tốt hoạt động giáo dục truyền thống cho cán bộ, công chức, viên chức, người lao động. Khuyến khích tổ chức các hoạt động sáng tạo, phù hợp với tình hình thực tiễn đơn vị.</w:t>
      </w:r>
    </w:p>
    <w:p w:rsidR="00384D66" w:rsidRPr="00E01EDE" w:rsidRDefault="00384D66" w:rsidP="00384D66">
      <w:pPr>
        <w:jc w:val="both"/>
        <w:rPr>
          <w:b/>
          <w:color w:val="FF0000"/>
        </w:rPr>
      </w:pPr>
      <w:r w:rsidRPr="00E01EDE">
        <w:rPr>
          <w:b/>
          <w:color w:val="FF0000"/>
        </w:rPr>
        <w:t>Minh chứng cụ thể</w:t>
      </w:r>
    </w:p>
    <w:p w:rsidR="00384D66" w:rsidRDefault="00384D66" w:rsidP="00384D66">
      <w:pPr>
        <w:jc w:val="both"/>
      </w:pPr>
    </w:p>
    <w:p w:rsidR="00384D66" w:rsidRPr="00E01EDE" w:rsidRDefault="00384D66" w:rsidP="00384D66">
      <w:pPr>
        <w:jc w:val="both"/>
        <w:rPr>
          <w:b/>
          <w:color w:val="FF0000"/>
        </w:rPr>
      </w:pPr>
      <w:r>
        <w:t xml:space="preserve">2. Tổ chức tuyên truyền, học tập nâng cao hiểu biết chính trị, pháp luật; học tập nghị quyết của Đảng, chính sách pháp luật của nhà nước, nghị quyết của công đoàn. Tuyên truyền bầu cử đại </w:t>
      </w:r>
      <w:r>
        <w:lastRenderedPageBreak/>
        <w:t>biểu Quốc hội khóa XIV và địa biểu hội đồng nhân dân các cấp nhiệm kỳ 2016 – 2021. Vận động cán bộ, công chức, viên chức, người lao động chấp hành nội quy, quy chế, quy định của đơn vị.</w:t>
      </w:r>
      <w:r>
        <w:br/>
      </w:r>
      <w:r w:rsidRPr="00E01EDE">
        <w:rPr>
          <w:b/>
          <w:color w:val="FF0000"/>
        </w:rPr>
        <w:t>Minh chứng cụ thể</w:t>
      </w:r>
    </w:p>
    <w:p w:rsidR="00384D66" w:rsidRDefault="00384D66" w:rsidP="00384D66">
      <w:pPr>
        <w:jc w:val="both"/>
      </w:pPr>
    </w:p>
    <w:p w:rsidR="00384D66" w:rsidRPr="00E01EDE" w:rsidRDefault="00384D66" w:rsidP="00384D66">
      <w:pPr>
        <w:jc w:val="both"/>
        <w:rPr>
          <w:b/>
          <w:color w:val="FF0000"/>
        </w:rPr>
      </w:pPr>
      <w:r>
        <w:t>3. Tổ chức thực hiện tốt việc học tập và làm theo tấm gương đạo đức Hồ Chí Minh, phát động phong trào ‘Người tốt, việc tốt” trong cán bộ, công chức, viên chức, người lao động.</w:t>
      </w:r>
      <w:r>
        <w:br/>
      </w:r>
      <w:r w:rsidRPr="00E01EDE">
        <w:rPr>
          <w:b/>
          <w:color w:val="FF0000"/>
        </w:rPr>
        <w:t>Minh chứng cụ thể</w:t>
      </w:r>
    </w:p>
    <w:p w:rsidR="00384D66" w:rsidRDefault="00384D66" w:rsidP="00384D66">
      <w:pPr>
        <w:jc w:val="both"/>
      </w:pPr>
    </w:p>
    <w:p w:rsidR="00384D66" w:rsidRPr="00E01EDE" w:rsidRDefault="00384D66" w:rsidP="00384D66">
      <w:pPr>
        <w:jc w:val="both"/>
        <w:rPr>
          <w:b/>
          <w:color w:val="FF0000"/>
        </w:rPr>
      </w:pPr>
      <w:r>
        <w:t>4. Vận động cán bộ, công chức, viên chức, ngườu lao động hoạc tập nâng cao trình độ, chuyên môn; có chính sách khuyến khích cán bộ, công chức, viên chức, người lao động trong học tập.</w:t>
      </w:r>
      <w:r>
        <w:br/>
      </w:r>
      <w:r w:rsidRPr="00E01EDE">
        <w:rPr>
          <w:b/>
          <w:color w:val="FF0000"/>
        </w:rPr>
        <w:t>Minh chứng cụ thể</w:t>
      </w:r>
    </w:p>
    <w:p w:rsidR="00384D66" w:rsidRDefault="00384D66" w:rsidP="00384D66">
      <w:pPr>
        <w:jc w:val="both"/>
      </w:pPr>
    </w:p>
    <w:p w:rsidR="00384D66" w:rsidRPr="00E01EDE" w:rsidRDefault="00384D66" w:rsidP="00384D66">
      <w:pPr>
        <w:jc w:val="both"/>
        <w:rPr>
          <w:b/>
          <w:color w:val="FF0000"/>
        </w:rPr>
      </w:pPr>
      <w:r>
        <w:t>5. Nắm và phản ánh kịp thời dư luận xã hội trong cán bộ, công chức, viên chức, người lao động; tham mưu phối hợp giải quyết kịp thời các ý kiến, nguyện vọng chính đáng của cán bộ, công chức, viên chức, người lao động.</w:t>
      </w:r>
      <w:r>
        <w:br/>
      </w:r>
      <w:r w:rsidRPr="00E01EDE">
        <w:rPr>
          <w:b/>
          <w:color w:val="FF0000"/>
        </w:rPr>
        <w:t>Minh chứng cụ thể</w:t>
      </w:r>
    </w:p>
    <w:p w:rsidR="00384D66" w:rsidRDefault="00384D66" w:rsidP="00384D66">
      <w:pPr>
        <w:jc w:val="both"/>
      </w:pPr>
    </w:p>
    <w:p w:rsidR="00384D66" w:rsidRDefault="00384D66" w:rsidP="00384D66">
      <w:pPr>
        <w:jc w:val="both"/>
      </w:pPr>
      <w:r>
        <w:t>6. Phối hợp với Thủ trưởng đơn vị tổ chức và vận động cán bộ, công chức, viên chức, người lao động chấp hành tốt các hoạt động xây dựng đời sống văn hóa trong đơn vị, các hoạt động nâng cao đời sống tinh thần cho cán bộ, công chức, viên chức, người lao động.</w:t>
      </w:r>
    </w:p>
    <w:p w:rsidR="00384D66" w:rsidRDefault="00384D66" w:rsidP="00384D66">
      <w:pPr>
        <w:jc w:val="both"/>
      </w:pPr>
      <w:r>
        <w:t>- Tổ chức và vận động cán bộ, công chức, viên chức, người lao động chấp hành tốt các hoạt động xây dựng đời sống văn hóa trong đơn vị</w:t>
      </w:r>
    </w:p>
    <w:p w:rsidR="00384D66" w:rsidRPr="00E01EDE" w:rsidRDefault="00384D66" w:rsidP="00384D66">
      <w:pPr>
        <w:jc w:val="both"/>
        <w:rPr>
          <w:b/>
          <w:color w:val="FF0000"/>
        </w:rPr>
      </w:pPr>
      <w:r w:rsidRPr="00E01EDE">
        <w:rPr>
          <w:b/>
          <w:color w:val="FF0000"/>
        </w:rPr>
        <w:t>Minh chứng cụ thể</w:t>
      </w:r>
    </w:p>
    <w:p w:rsidR="00384D66" w:rsidRDefault="00384D66" w:rsidP="00384D66">
      <w:pPr>
        <w:jc w:val="both"/>
      </w:pPr>
      <w:r>
        <w:t>- Tổ chức các hoạt động thể dục thể thao, văn nghệ tại đơn vị.</w:t>
      </w:r>
    </w:p>
    <w:p w:rsidR="00384D66" w:rsidRPr="00E01EDE" w:rsidRDefault="00384D66" w:rsidP="00384D66">
      <w:pPr>
        <w:jc w:val="both"/>
        <w:rPr>
          <w:b/>
          <w:color w:val="FF0000"/>
        </w:rPr>
      </w:pPr>
      <w:r w:rsidRPr="00E01EDE">
        <w:rPr>
          <w:b/>
          <w:color w:val="FF0000"/>
        </w:rPr>
        <w:t>Minh chứng cụ thể</w:t>
      </w:r>
    </w:p>
    <w:p w:rsidR="00384D66" w:rsidRDefault="00384D66" w:rsidP="00384D66">
      <w:pPr>
        <w:jc w:val="both"/>
      </w:pPr>
      <w:r>
        <w:t>- Tham gia các hoạt động thể dục thể thao, văn nghệ do CĐ cấp trên tổ chức.</w:t>
      </w:r>
    </w:p>
    <w:p w:rsidR="00384D66" w:rsidRDefault="00384D66" w:rsidP="00384D66">
      <w:pPr>
        <w:jc w:val="both"/>
      </w:pPr>
    </w:p>
    <w:p w:rsidR="00384D66" w:rsidRPr="00E01EDE" w:rsidRDefault="00384D66" w:rsidP="00384D66">
      <w:pPr>
        <w:jc w:val="both"/>
        <w:rPr>
          <w:b/>
          <w:color w:val="FF0000"/>
        </w:rPr>
      </w:pPr>
      <w:r>
        <w:t xml:space="preserve">7. Trang bị báo “Người lao động”, Sổ tay Công đoàn tại đơn vị. </w:t>
      </w:r>
      <w:r w:rsidRPr="00E01EDE">
        <w:rPr>
          <w:b/>
          <w:color w:val="FF0000"/>
        </w:rPr>
        <w:t>Minh chứng cụ thể</w:t>
      </w:r>
    </w:p>
    <w:p w:rsidR="00384D66" w:rsidRDefault="00384D66" w:rsidP="00384D66">
      <w:pPr>
        <w:jc w:val="both"/>
      </w:pPr>
    </w:p>
    <w:p w:rsidR="00670FF4" w:rsidRDefault="00670FF4"/>
    <w:sectPr w:rsidR="00670FF4" w:rsidSect="006832AA">
      <w:pgSz w:w="12240" w:h="15840"/>
      <w:pgMar w:top="1135"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94DA1"/>
    <w:multiLevelType w:val="hybridMultilevel"/>
    <w:tmpl w:val="CD12CBA8"/>
    <w:lvl w:ilvl="0" w:tplc="960E1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66"/>
    <w:rsid w:val="00111A59"/>
    <w:rsid w:val="00201BCF"/>
    <w:rsid w:val="00213421"/>
    <w:rsid w:val="00266769"/>
    <w:rsid w:val="00384D66"/>
    <w:rsid w:val="003D5BD7"/>
    <w:rsid w:val="004B37B0"/>
    <w:rsid w:val="004E31D9"/>
    <w:rsid w:val="005A06C2"/>
    <w:rsid w:val="005D7903"/>
    <w:rsid w:val="00670FF4"/>
    <w:rsid w:val="007146DF"/>
    <w:rsid w:val="0083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6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384D66"/>
    <w:pPr>
      <w:keepNext/>
      <w:outlineLvl w:val="5"/>
    </w:pPr>
    <w:rPr>
      <w:rFonts w:ascii="VNI-Helve" w:hAnsi="VNI-Helv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84D66"/>
    <w:rPr>
      <w:rFonts w:ascii="VNI-Helve" w:eastAsia="Times New Roman" w:hAnsi="VNI-Helve" w:cs="Times New Roman"/>
      <w:b/>
      <w:sz w:val="20"/>
      <w:szCs w:val="20"/>
    </w:rPr>
  </w:style>
  <w:style w:type="paragraph" w:styleId="ListParagraph">
    <w:name w:val="List Paragraph"/>
    <w:basedOn w:val="Normal"/>
    <w:uiPriority w:val="34"/>
    <w:qFormat/>
    <w:rsid w:val="00201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6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384D66"/>
    <w:pPr>
      <w:keepNext/>
      <w:outlineLvl w:val="5"/>
    </w:pPr>
    <w:rPr>
      <w:rFonts w:ascii="VNI-Helve" w:hAnsi="VNI-Helv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84D66"/>
    <w:rPr>
      <w:rFonts w:ascii="VNI-Helve" w:eastAsia="Times New Roman" w:hAnsi="VNI-Helve" w:cs="Times New Roman"/>
      <w:b/>
      <w:sz w:val="20"/>
      <w:szCs w:val="20"/>
    </w:rPr>
  </w:style>
  <w:style w:type="paragraph" w:styleId="ListParagraph">
    <w:name w:val="List Paragraph"/>
    <w:basedOn w:val="Normal"/>
    <w:uiPriority w:val="34"/>
    <w:qFormat/>
    <w:rsid w:val="0020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cp:lastModifiedBy>
  <cp:revision>7</cp:revision>
  <dcterms:created xsi:type="dcterms:W3CDTF">2020-08-26T08:08:00Z</dcterms:created>
  <dcterms:modified xsi:type="dcterms:W3CDTF">2020-09-22T07:11:00Z</dcterms:modified>
</cp:coreProperties>
</file>